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CCC0D" w14:textId="77777777" w:rsidR="001D146C" w:rsidRPr="005228D5" w:rsidRDefault="00AF54F0" w:rsidP="005228D5">
      <w:pPr>
        <w:spacing w:line="276" w:lineRule="auto"/>
        <w:jc w:val="center"/>
        <w:rPr>
          <w:rFonts w:ascii="Arial" w:hAnsi="Arial" w:cs="Arial"/>
          <w:b/>
          <w:bCs/>
          <w:color w:val="000000"/>
          <w:sz w:val="28"/>
          <w:szCs w:val="28"/>
        </w:rPr>
      </w:pPr>
      <w:r w:rsidRPr="005228D5">
        <w:rPr>
          <w:rFonts w:ascii="Arial" w:hAnsi="Arial" w:cs="Arial"/>
          <w:b/>
          <w:bCs/>
          <w:color w:val="000000"/>
          <w:sz w:val="28"/>
          <w:szCs w:val="28"/>
        </w:rPr>
        <w:t xml:space="preserve">2027rako </w:t>
      </w:r>
      <w:proofErr w:type="spellStart"/>
      <w:r w:rsidRPr="005228D5">
        <w:rPr>
          <w:rFonts w:ascii="Arial" w:hAnsi="Arial" w:cs="Arial"/>
          <w:b/>
          <w:bCs/>
          <w:color w:val="000000"/>
          <w:sz w:val="28"/>
          <w:szCs w:val="28"/>
        </w:rPr>
        <w:t>Donostiaren</w:t>
      </w:r>
      <w:proofErr w:type="spellEnd"/>
      <w:r w:rsidRPr="005228D5">
        <w:rPr>
          <w:rFonts w:ascii="Arial" w:hAnsi="Arial" w:cs="Arial"/>
          <w:b/>
          <w:bCs/>
          <w:color w:val="000000"/>
          <w:sz w:val="28"/>
          <w:szCs w:val="28"/>
        </w:rPr>
        <w:t xml:space="preserve"> </w:t>
      </w:r>
      <w:proofErr w:type="spellStart"/>
      <w:r w:rsidRPr="005228D5">
        <w:rPr>
          <w:rFonts w:ascii="Arial" w:hAnsi="Arial" w:cs="Arial"/>
          <w:b/>
          <w:bCs/>
          <w:color w:val="000000"/>
          <w:sz w:val="28"/>
          <w:szCs w:val="28"/>
        </w:rPr>
        <w:t>aurrekontuak</w:t>
      </w:r>
      <w:proofErr w:type="spellEnd"/>
      <w:r w:rsidRPr="005228D5">
        <w:rPr>
          <w:rFonts w:ascii="Arial" w:hAnsi="Arial" w:cs="Arial"/>
          <w:b/>
          <w:bCs/>
          <w:color w:val="000000"/>
          <w:sz w:val="28"/>
          <w:szCs w:val="28"/>
        </w:rPr>
        <w:t xml:space="preserve"> </w:t>
      </w:r>
      <w:proofErr w:type="spellStart"/>
      <w:r w:rsidRPr="005228D5">
        <w:rPr>
          <w:rFonts w:ascii="Arial" w:hAnsi="Arial" w:cs="Arial"/>
          <w:b/>
          <w:bCs/>
          <w:color w:val="000000"/>
          <w:sz w:val="28"/>
          <w:szCs w:val="28"/>
        </w:rPr>
        <w:t>beste</w:t>
      </w:r>
      <w:proofErr w:type="spellEnd"/>
      <w:r w:rsidRPr="005228D5">
        <w:rPr>
          <w:rFonts w:ascii="Arial" w:hAnsi="Arial" w:cs="Arial"/>
          <w:b/>
          <w:bCs/>
          <w:color w:val="000000"/>
          <w:sz w:val="28"/>
          <w:szCs w:val="28"/>
        </w:rPr>
        <w:t xml:space="preserve"> </w:t>
      </w:r>
      <w:proofErr w:type="spellStart"/>
      <w:r w:rsidRPr="005228D5">
        <w:rPr>
          <w:rFonts w:ascii="Arial" w:hAnsi="Arial" w:cs="Arial"/>
          <w:b/>
          <w:bCs/>
          <w:color w:val="000000"/>
          <w:sz w:val="28"/>
          <w:szCs w:val="28"/>
        </w:rPr>
        <w:t>errekor</w:t>
      </w:r>
      <w:proofErr w:type="spellEnd"/>
      <w:r w:rsidRPr="005228D5">
        <w:rPr>
          <w:rFonts w:ascii="Arial" w:hAnsi="Arial" w:cs="Arial"/>
          <w:b/>
          <w:bCs/>
          <w:color w:val="000000"/>
          <w:sz w:val="28"/>
          <w:szCs w:val="28"/>
        </w:rPr>
        <w:t xml:space="preserve"> bat </w:t>
      </w:r>
      <w:proofErr w:type="spellStart"/>
      <w:r w:rsidRPr="005228D5">
        <w:rPr>
          <w:rFonts w:ascii="Arial" w:hAnsi="Arial" w:cs="Arial"/>
          <w:b/>
          <w:bCs/>
          <w:color w:val="000000"/>
          <w:sz w:val="28"/>
          <w:szCs w:val="28"/>
        </w:rPr>
        <w:t>ezarri</w:t>
      </w:r>
      <w:proofErr w:type="spellEnd"/>
      <w:r w:rsidRPr="005228D5">
        <w:rPr>
          <w:rFonts w:ascii="Arial" w:hAnsi="Arial" w:cs="Arial"/>
          <w:b/>
          <w:bCs/>
          <w:color w:val="000000"/>
          <w:sz w:val="28"/>
          <w:szCs w:val="28"/>
        </w:rPr>
        <w:t xml:space="preserve"> du </w:t>
      </w:r>
      <w:proofErr w:type="spellStart"/>
      <w:r w:rsidRPr="005228D5">
        <w:rPr>
          <w:rFonts w:ascii="Arial" w:hAnsi="Arial" w:cs="Arial"/>
          <w:b/>
          <w:bCs/>
          <w:color w:val="000000"/>
          <w:sz w:val="28"/>
          <w:szCs w:val="28"/>
        </w:rPr>
        <w:t>gastu</w:t>
      </w:r>
      <w:proofErr w:type="spellEnd"/>
      <w:r w:rsidRPr="005228D5">
        <w:rPr>
          <w:rFonts w:ascii="Arial" w:hAnsi="Arial" w:cs="Arial"/>
          <w:b/>
          <w:bCs/>
          <w:color w:val="000000"/>
          <w:sz w:val="28"/>
          <w:szCs w:val="28"/>
        </w:rPr>
        <w:t xml:space="preserve"> </w:t>
      </w:r>
      <w:proofErr w:type="spellStart"/>
      <w:r w:rsidRPr="005228D5">
        <w:rPr>
          <w:rFonts w:ascii="Arial" w:hAnsi="Arial" w:cs="Arial"/>
          <w:b/>
          <w:bCs/>
          <w:color w:val="000000"/>
          <w:sz w:val="28"/>
          <w:szCs w:val="28"/>
        </w:rPr>
        <w:t>sozialean</w:t>
      </w:r>
      <w:proofErr w:type="spellEnd"/>
      <w:r w:rsidRPr="005228D5">
        <w:rPr>
          <w:rFonts w:ascii="Arial" w:hAnsi="Arial" w:cs="Arial"/>
          <w:b/>
          <w:bCs/>
          <w:color w:val="000000"/>
          <w:sz w:val="28"/>
          <w:szCs w:val="28"/>
        </w:rPr>
        <w:t xml:space="preserve"> eta </w:t>
      </w:r>
      <w:proofErr w:type="spellStart"/>
      <w:r w:rsidRPr="005228D5">
        <w:rPr>
          <w:rFonts w:ascii="Arial" w:hAnsi="Arial" w:cs="Arial"/>
          <w:b/>
          <w:bCs/>
          <w:color w:val="000000"/>
          <w:sz w:val="28"/>
          <w:szCs w:val="28"/>
        </w:rPr>
        <w:t>zerbitzu</w:t>
      </w:r>
      <w:proofErr w:type="spellEnd"/>
      <w:r w:rsidRPr="005228D5">
        <w:rPr>
          <w:rFonts w:ascii="Arial" w:hAnsi="Arial" w:cs="Arial"/>
          <w:b/>
          <w:bCs/>
          <w:color w:val="000000"/>
          <w:sz w:val="28"/>
          <w:szCs w:val="28"/>
        </w:rPr>
        <w:t xml:space="preserve"> </w:t>
      </w:r>
      <w:proofErr w:type="spellStart"/>
      <w:r w:rsidRPr="005228D5">
        <w:rPr>
          <w:rFonts w:ascii="Arial" w:hAnsi="Arial" w:cs="Arial"/>
          <w:b/>
          <w:bCs/>
          <w:color w:val="000000"/>
          <w:sz w:val="28"/>
          <w:szCs w:val="28"/>
        </w:rPr>
        <w:t>publikoak</w:t>
      </w:r>
      <w:proofErr w:type="spellEnd"/>
      <w:r w:rsidRPr="005228D5">
        <w:rPr>
          <w:rFonts w:ascii="Arial" w:hAnsi="Arial" w:cs="Arial"/>
          <w:b/>
          <w:bCs/>
          <w:color w:val="000000"/>
          <w:sz w:val="28"/>
          <w:szCs w:val="28"/>
        </w:rPr>
        <w:t xml:space="preserve"> </w:t>
      </w:r>
      <w:proofErr w:type="spellStart"/>
      <w:r w:rsidRPr="005228D5">
        <w:rPr>
          <w:rFonts w:ascii="Arial" w:hAnsi="Arial" w:cs="Arial"/>
          <w:b/>
          <w:bCs/>
          <w:color w:val="000000"/>
          <w:sz w:val="28"/>
          <w:szCs w:val="28"/>
        </w:rPr>
        <w:t>indartzearen</w:t>
      </w:r>
      <w:proofErr w:type="spellEnd"/>
      <w:r w:rsidRPr="005228D5">
        <w:rPr>
          <w:rFonts w:ascii="Arial" w:hAnsi="Arial" w:cs="Arial"/>
          <w:b/>
          <w:bCs/>
          <w:color w:val="000000"/>
          <w:sz w:val="28"/>
          <w:szCs w:val="28"/>
        </w:rPr>
        <w:t xml:space="preserve"> </w:t>
      </w:r>
      <w:proofErr w:type="spellStart"/>
      <w:r w:rsidRPr="005228D5">
        <w:rPr>
          <w:rFonts w:ascii="Arial" w:hAnsi="Arial" w:cs="Arial"/>
          <w:b/>
          <w:bCs/>
          <w:color w:val="000000"/>
          <w:sz w:val="28"/>
          <w:szCs w:val="28"/>
        </w:rPr>
        <w:t>aldeko</w:t>
      </w:r>
      <w:proofErr w:type="spellEnd"/>
      <w:r w:rsidRPr="005228D5">
        <w:rPr>
          <w:rFonts w:ascii="Arial" w:hAnsi="Arial" w:cs="Arial"/>
          <w:b/>
          <w:bCs/>
          <w:color w:val="000000"/>
          <w:sz w:val="28"/>
          <w:szCs w:val="28"/>
        </w:rPr>
        <w:t xml:space="preserve"> </w:t>
      </w:r>
      <w:proofErr w:type="spellStart"/>
      <w:r w:rsidRPr="005228D5">
        <w:rPr>
          <w:rFonts w:ascii="Arial" w:hAnsi="Arial" w:cs="Arial"/>
          <w:b/>
          <w:bCs/>
          <w:color w:val="000000"/>
          <w:sz w:val="28"/>
          <w:szCs w:val="28"/>
        </w:rPr>
        <w:t>apustua</w:t>
      </w:r>
      <w:proofErr w:type="spellEnd"/>
      <w:r w:rsidRPr="005228D5">
        <w:rPr>
          <w:rFonts w:ascii="Arial" w:hAnsi="Arial" w:cs="Arial"/>
          <w:b/>
          <w:bCs/>
          <w:color w:val="000000"/>
          <w:sz w:val="28"/>
          <w:szCs w:val="28"/>
        </w:rPr>
        <w:t xml:space="preserve"> </w:t>
      </w:r>
      <w:proofErr w:type="spellStart"/>
      <w:r w:rsidRPr="005228D5">
        <w:rPr>
          <w:rFonts w:ascii="Arial" w:hAnsi="Arial" w:cs="Arial"/>
          <w:b/>
          <w:bCs/>
          <w:color w:val="000000"/>
          <w:sz w:val="28"/>
          <w:szCs w:val="28"/>
        </w:rPr>
        <w:t>egin</w:t>
      </w:r>
      <w:proofErr w:type="spellEnd"/>
      <w:r w:rsidRPr="005228D5">
        <w:rPr>
          <w:rFonts w:ascii="Arial" w:hAnsi="Arial" w:cs="Arial"/>
          <w:b/>
          <w:bCs/>
          <w:color w:val="000000"/>
          <w:sz w:val="28"/>
          <w:szCs w:val="28"/>
        </w:rPr>
        <w:t xml:space="preserve"> du</w:t>
      </w:r>
    </w:p>
    <w:p w14:paraId="0A6CFBF9" w14:textId="77777777" w:rsidR="001D146C" w:rsidRPr="005228D5" w:rsidRDefault="00AF54F0" w:rsidP="005228D5">
      <w:pPr>
        <w:spacing w:line="276" w:lineRule="auto"/>
        <w:jc w:val="center"/>
        <w:rPr>
          <w:rFonts w:ascii="Arial" w:hAnsi="Arial" w:cs="Arial"/>
          <w:lang w:val="eu-ES"/>
        </w:rPr>
      </w:pPr>
      <w:r w:rsidRPr="005228D5">
        <w:rPr>
          <w:rFonts w:ascii="Arial" w:hAnsi="Arial" w:cs="Arial"/>
          <w:color w:val="000000"/>
          <w:sz w:val="22"/>
          <w:szCs w:val="22"/>
          <w:lang w:val="eu-ES"/>
        </w:rPr>
        <w:br/>
      </w:r>
      <w:proofErr w:type="spellStart"/>
      <w:r w:rsidRPr="005228D5">
        <w:rPr>
          <w:rFonts w:ascii="Arial" w:hAnsi="Arial" w:cs="Arial"/>
          <w:i/>
          <w:iCs/>
          <w:color w:val="000000"/>
          <w:sz w:val="22"/>
          <w:szCs w:val="22"/>
        </w:rPr>
        <w:t>Donostiako</w:t>
      </w:r>
      <w:proofErr w:type="spellEnd"/>
      <w:r w:rsidRPr="005228D5">
        <w:rPr>
          <w:rFonts w:ascii="Arial" w:hAnsi="Arial" w:cs="Arial"/>
          <w:i/>
          <w:iCs/>
          <w:color w:val="000000"/>
          <w:sz w:val="22"/>
          <w:szCs w:val="22"/>
        </w:rPr>
        <w:t xml:space="preserve"> Udalak 502.089.720 </w:t>
      </w:r>
      <w:proofErr w:type="spellStart"/>
      <w:r w:rsidRPr="005228D5">
        <w:rPr>
          <w:rFonts w:ascii="Arial" w:hAnsi="Arial" w:cs="Arial"/>
          <w:i/>
          <w:iCs/>
          <w:color w:val="000000"/>
          <w:sz w:val="22"/>
          <w:szCs w:val="22"/>
        </w:rPr>
        <w:t>euroko</w:t>
      </w:r>
      <w:proofErr w:type="spellEnd"/>
      <w:r w:rsidRPr="005228D5">
        <w:rPr>
          <w:rFonts w:ascii="Arial" w:hAnsi="Arial" w:cs="Arial"/>
          <w:i/>
          <w:iCs/>
          <w:color w:val="000000"/>
          <w:sz w:val="22"/>
          <w:szCs w:val="22"/>
        </w:rPr>
        <w:t xml:space="preserve"> </w:t>
      </w:r>
      <w:proofErr w:type="spellStart"/>
      <w:r w:rsidRPr="005228D5">
        <w:rPr>
          <w:rFonts w:ascii="Arial" w:hAnsi="Arial" w:cs="Arial"/>
          <w:i/>
          <w:iCs/>
          <w:color w:val="000000"/>
          <w:sz w:val="22"/>
          <w:szCs w:val="22"/>
        </w:rPr>
        <w:t>aurrekontu</w:t>
      </w:r>
      <w:proofErr w:type="spellEnd"/>
      <w:r w:rsidRPr="005228D5">
        <w:rPr>
          <w:rFonts w:ascii="Arial" w:hAnsi="Arial" w:cs="Arial"/>
          <w:i/>
          <w:iCs/>
          <w:color w:val="000000"/>
          <w:sz w:val="22"/>
          <w:szCs w:val="22"/>
        </w:rPr>
        <w:t xml:space="preserve"> </w:t>
      </w:r>
      <w:proofErr w:type="spellStart"/>
      <w:r w:rsidRPr="005228D5">
        <w:rPr>
          <w:rFonts w:ascii="Arial" w:hAnsi="Arial" w:cs="Arial"/>
          <w:i/>
          <w:iCs/>
          <w:color w:val="000000"/>
          <w:sz w:val="22"/>
          <w:szCs w:val="22"/>
        </w:rPr>
        <w:t>bateratua</w:t>
      </w:r>
      <w:proofErr w:type="spellEnd"/>
      <w:r w:rsidRPr="005228D5">
        <w:rPr>
          <w:rFonts w:ascii="Arial" w:hAnsi="Arial" w:cs="Arial"/>
          <w:i/>
          <w:iCs/>
          <w:color w:val="000000"/>
          <w:sz w:val="22"/>
          <w:szCs w:val="22"/>
        </w:rPr>
        <w:t xml:space="preserve"> izango du, 2026koa </w:t>
      </w:r>
      <w:proofErr w:type="spellStart"/>
      <w:r w:rsidRPr="005228D5">
        <w:rPr>
          <w:rFonts w:ascii="Arial" w:hAnsi="Arial" w:cs="Arial"/>
          <w:i/>
          <w:iCs/>
          <w:color w:val="000000"/>
          <w:sz w:val="22"/>
          <w:szCs w:val="22"/>
        </w:rPr>
        <w:t>baino</w:t>
      </w:r>
      <w:proofErr w:type="spellEnd"/>
      <w:r w:rsidRPr="005228D5">
        <w:rPr>
          <w:rFonts w:ascii="Arial" w:hAnsi="Arial" w:cs="Arial"/>
          <w:i/>
          <w:iCs/>
          <w:color w:val="000000"/>
          <w:sz w:val="22"/>
          <w:szCs w:val="22"/>
        </w:rPr>
        <w:t xml:space="preserve"> % 1,22 </w:t>
      </w:r>
      <w:proofErr w:type="spellStart"/>
      <w:r w:rsidRPr="005228D5">
        <w:rPr>
          <w:rFonts w:ascii="Arial" w:hAnsi="Arial" w:cs="Arial"/>
          <w:i/>
          <w:iCs/>
          <w:color w:val="000000"/>
          <w:sz w:val="22"/>
          <w:szCs w:val="22"/>
        </w:rPr>
        <w:t>handiagoa</w:t>
      </w:r>
      <w:proofErr w:type="spellEnd"/>
      <w:r w:rsidRPr="005228D5">
        <w:rPr>
          <w:rFonts w:ascii="Arial" w:hAnsi="Arial" w:cs="Arial"/>
          <w:i/>
          <w:iCs/>
          <w:color w:val="000000"/>
          <w:sz w:val="22"/>
          <w:szCs w:val="22"/>
        </w:rPr>
        <w:t>.</w:t>
      </w:r>
    </w:p>
    <w:p w14:paraId="120B2CA4"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br/>
        <w:t>Donostiako Udal Gobernuak 2027rako aurrekontu-proiektua aurkeztu du. Aurreko ekitaldian baino % 1,22 gehiago da, eta 502.089.720 eurora iritsi da. Datorren urteko kontu publikoek marka berri bat ezarri dute gastu sozialean, 43,5 milioi eurorekin ( % 8,91ko hazkundea) gehien behar dutenen ongizaterako. Inor atzean ez uzteko helburuarekin batera, kontuek zerbitzu publikoak indartzea lehenesten dute, donostiarren bizi-kalitatea hobetzeko.</w:t>
      </w:r>
    </w:p>
    <w:p w14:paraId="51BC575C" w14:textId="77777777" w:rsidR="001D146C" w:rsidRPr="005228D5" w:rsidRDefault="001D146C" w:rsidP="005228D5">
      <w:pPr>
        <w:spacing w:line="276" w:lineRule="auto"/>
        <w:jc w:val="both"/>
        <w:rPr>
          <w:rFonts w:ascii="Arial" w:hAnsi="Arial" w:cs="Arial"/>
          <w:color w:val="000000"/>
          <w:sz w:val="22"/>
          <w:szCs w:val="22"/>
          <w:lang w:val="eu-ES"/>
        </w:rPr>
      </w:pPr>
    </w:p>
    <w:p w14:paraId="41703EB6" w14:textId="77777777" w:rsidR="001D146C" w:rsidRPr="005228D5" w:rsidRDefault="00AF54F0" w:rsidP="005228D5">
      <w:pPr>
        <w:spacing w:line="276" w:lineRule="auto"/>
        <w:jc w:val="both"/>
        <w:rPr>
          <w:rFonts w:ascii="Arial" w:hAnsi="Arial" w:cs="Arial"/>
          <w:color w:val="000000"/>
          <w:sz w:val="22"/>
          <w:szCs w:val="22"/>
          <w:lang w:val="eu-ES"/>
        </w:rPr>
      </w:pPr>
      <w:proofErr w:type="spellStart"/>
      <w:r w:rsidRPr="005228D5">
        <w:rPr>
          <w:rFonts w:ascii="Arial" w:hAnsi="Arial" w:cs="Arial"/>
          <w:color w:val="000000"/>
          <w:sz w:val="22"/>
          <w:szCs w:val="22"/>
          <w:lang w:val="eu-ES"/>
        </w:rPr>
        <w:t>Mantenimenduaren</w:t>
      </w:r>
      <w:proofErr w:type="spellEnd"/>
      <w:r w:rsidRPr="005228D5">
        <w:rPr>
          <w:rFonts w:ascii="Arial" w:hAnsi="Arial" w:cs="Arial"/>
          <w:color w:val="000000"/>
          <w:sz w:val="22"/>
          <w:szCs w:val="22"/>
          <w:lang w:val="eu-ES"/>
        </w:rPr>
        <w:t xml:space="preserve"> atalean izandako % 7,8ko igoerak, 111,5 milioiraino, eta </w:t>
      </w:r>
      <w:proofErr w:type="spellStart"/>
      <w:r w:rsidRPr="005228D5">
        <w:rPr>
          <w:rFonts w:ascii="Arial" w:hAnsi="Arial" w:cs="Arial"/>
          <w:color w:val="000000"/>
          <w:sz w:val="22"/>
          <w:szCs w:val="22"/>
          <w:lang w:val="eu-ES"/>
        </w:rPr>
        <w:t>Dbus</w:t>
      </w:r>
      <w:proofErr w:type="spellEnd"/>
      <w:r w:rsidRPr="005228D5">
        <w:rPr>
          <w:rFonts w:ascii="Arial" w:hAnsi="Arial" w:cs="Arial"/>
          <w:color w:val="000000"/>
          <w:sz w:val="22"/>
          <w:szCs w:val="22"/>
          <w:lang w:val="eu-ES"/>
        </w:rPr>
        <w:t xml:space="preserve"> bezalako zerbitzuen aldeko apustuak, zeinak 38,8 milioiko udal-ekarpen errekorra jasoko baitu, herritarren egunerokotasuna hobetzeko aurrekontuaren interes nagusia berresten dute.</w:t>
      </w:r>
    </w:p>
    <w:p w14:paraId="0A22A13D" w14:textId="77777777" w:rsidR="001D146C" w:rsidRPr="005228D5" w:rsidRDefault="001D146C" w:rsidP="005228D5">
      <w:pPr>
        <w:spacing w:line="276" w:lineRule="auto"/>
        <w:jc w:val="both"/>
        <w:rPr>
          <w:rFonts w:ascii="Arial" w:hAnsi="Arial" w:cs="Arial"/>
          <w:color w:val="000000"/>
          <w:sz w:val="22"/>
          <w:szCs w:val="22"/>
          <w:lang w:val="eu-ES"/>
        </w:rPr>
      </w:pPr>
    </w:p>
    <w:p w14:paraId="6D9061D2"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Jon Insausti alkateak, Kerman Orbegozo Ekonomia eta Aurrekontu Kudeaketako Pertsonen zinegotziak eta Ane </w:t>
      </w:r>
      <w:proofErr w:type="spellStart"/>
      <w:r w:rsidRPr="005228D5">
        <w:rPr>
          <w:rFonts w:ascii="Arial" w:hAnsi="Arial" w:cs="Arial"/>
          <w:color w:val="000000"/>
          <w:sz w:val="22"/>
          <w:szCs w:val="22"/>
          <w:lang w:val="eu-ES"/>
        </w:rPr>
        <w:t>Oyarbide</w:t>
      </w:r>
      <w:proofErr w:type="spellEnd"/>
      <w:r w:rsidRPr="005228D5">
        <w:rPr>
          <w:rFonts w:ascii="Arial" w:hAnsi="Arial" w:cs="Arial"/>
          <w:color w:val="000000"/>
          <w:sz w:val="22"/>
          <w:szCs w:val="22"/>
          <w:lang w:val="eu-ES"/>
        </w:rPr>
        <w:t xml:space="preserve"> Berdintasun, Ekonomia eta Tokiko Enpleguko zinegotziak aurrekontu-proiektuaren zirriborroaren ildo nagusiak aurkeztu dituzte. Ondoren, Tokiko Gobernu Batzarrean onartuko da eta, ondoren, Ogasun Batzordean zehatz-mehatz aurkeztuko da.</w:t>
      </w:r>
    </w:p>
    <w:p w14:paraId="5705AC20" w14:textId="77777777" w:rsidR="001D146C" w:rsidRPr="005228D5" w:rsidRDefault="001D146C" w:rsidP="005228D5">
      <w:pPr>
        <w:spacing w:line="276" w:lineRule="auto"/>
        <w:jc w:val="both"/>
        <w:rPr>
          <w:rFonts w:ascii="Arial" w:hAnsi="Arial" w:cs="Arial"/>
          <w:color w:val="000000"/>
          <w:sz w:val="22"/>
          <w:szCs w:val="22"/>
          <w:lang w:val="eu-ES"/>
        </w:rPr>
      </w:pPr>
    </w:p>
    <w:p w14:paraId="0FA924C4"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Kontu horiek, Jon Insausti alkateak azpimarratzen duen bezala, "donostiarren egunerokoari lehentasuna ematen diote, zerbitzu publiko indartsuen bidez beren bizi-kalitatea hobetu nahi dugulako, esaterako kale garbi eta ondo asfaltatuak, garraio publiko eroso eta puntuala edo puntako kultura- eta kirol-ekipamenduak edukiz". Gainera, Insaustik balioa eman die "donostiarren premia larrienei erantzun nahi dieten inbertsioei. Horrela, etxebizitza-aukera berriak sortzearen aldeko apustua egiten jarraituko dugu, baita Udalak gizartearen eskaerei aurre egiteko duen gaitasuna handitzen ere, batez ere gure adinekoen zaintzarako".</w:t>
      </w:r>
    </w:p>
    <w:p w14:paraId="66F41E36" w14:textId="77777777" w:rsidR="001D146C" w:rsidRPr="005228D5" w:rsidRDefault="001D146C" w:rsidP="005228D5">
      <w:pPr>
        <w:spacing w:line="276" w:lineRule="auto"/>
        <w:jc w:val="both"/>
        <w:rPr>
          <w:rFonts w:ascii="Arial" w:hAnsi="Arial" w:cs="Arial"/>
          <w:color w:val="000000"/>
          <w:sz w:val="22"/>
          <w:szCs w:val="22"/>
          <w:lang w:val="eu-ES"/>
        </w:rPr>
      </w:pPr>
    </w:p>
    <w:p w14:paraId="3E37E17F"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Bestalde, </w:t>
      </w:r>
      <w:proofErr w:type="spellStart"/>
      <w:r w:rsidRPr="005228D5">
        <w:rPr>
          <w:rFonts w:ascii="Arial" w:hAnsi="Arial" w:cs="Arial"/>
          <w:color w:val="000000"/>
          <w:sz w:val="22"/>
          <w:szCs w:val="22"/>
          <w:lang w:val="eu-ES"/>
        </w:rPr>
        <w:t>Oyarbidek</w:t>
      </w:r>
      <w:proofErr w:type="spellEnd"/>
      <w:r w:rsidRPr="005228D5">
        <w:rPr>
          <w:rFonts w:ascii="Arial" w:hAnsi="Arial" w:cs="Arial"/>
          <w:color w:val="000000"/>
          <w:sz w:val="22"/>
          <w:szCs w:val="22"/>
          <w:lang w:val="eu-ES"/>
        </w:rPr>
        <w:t xml:space="preserve"> adierazi du aurrekontu-proiektuak funtsezko partidak aurreikusten dituela funtsezkoak diren hiri-proiektuak amaitzeko, hala nola Bretxako merkatua berritzeko, eta beste batzuk aurrera egiteko edo abian uzteko, hala nola Illunbeko erabilera anitzeko pabiloiaren lizitazioa edo hiriko kirol-instalazioen berrikuntza. Ez ditugu ahaztu behar funtsezko beste jarduera batzuk, besteak beste gure parkeak zaintzea, haur-parkeak berritzea edo gure kaleetako irisgarritasuna hobetzea".</w:t>
      </w:r>
    </w:p>
    <w:p w14:paraId="00D2A3DA" w14:textId="77777777" w:rsidR="001D146C" w:rsidRPr="005228D5" w:rsidRDefault="001D146C" w:rsidP="005228D5">
      <w:pPr>
        <w:spacing w:line="276" w:lineRule="auto"/>
        <w:jc w:val="both"/>
        <w:rPr>
          <w:rFonts w:ascii="Arial" w:hAnsi="Arial" w:cs="Arial"/>
          <w:color w:val="000000"/>
          <w:sz w:val="22"/>
          <w:szCs w:val="22"/>
          <w:lang w:val="eu-ES"/>
        </w:rPr>
      </w:pPr>
    </w:p>
    <w:p w14:paraId="2BE48616" w14:textId="77777777" w:rsidR="001D146C" w:rsidRPr="005228D5" w:rsidRDefault="001D146C" w:rsidP="005228D5">
      <w:pPr>
        <w:spacing w:line="276" w:lineRule="auto"/>
        <w:jc w:val="both"/>
        <w:rPr>
          <w:rFonts w:ascii="Arial" w:hAnsi="Arial" w:cs="Arial"/>
          <w:b/>
          <w:bCs/>
          <w:color w:val="000000"/>
          <w:sz w:val="22"/>
          <w:szCs w:val="22"/>
          <w:lang w:val="eu-ES"/>
        </w:rPr>
      </w:pPr>
    </w:p>
    <w:p w14:paraId="78F8D40E" w14:textId="77777777" w:rsidR="001D146C" w:rsidRPr="005228D5" w:rsidRDefault="001D146C" w:rsidP="005228D5">
      <w:pPr>
        <w:spacing w:line="276" w:lineRule="auto"/>
        <w:jc w:val="both"/>
        <w:rPr>
          <w:rFonts w:ascii="Arial" w:hAnsi="Arial" w:cs="Arial"/>
          <w:b/>
          <w:bCs/>
          <w:color w:val="000000"/>
          <w:sz w:val="22"/>
          <w:szCs w:val="22"/>
          <w:lang w:val="eu-ES"/>
        </w:rPr>
      </w:pPr>
    </w:p>
    <w:p w14:paraId="7CEC0F29" w14:textId="77777777" w:rsidR="001D146C" w:rsidRPr="005228D5" w:rsidRDefault="001D146C" w:rsidP="005228D5">
      <w:pPr>
        <w:spacing w:line="276" w:lineRule="auto"/>
        <w:jc w:val="both"/>
        <w:rPr>
          <w:rFonts w:ascii="Arial" w:hAnsi="Arial" w:cs="Arial"/>
          <w:b/>
          <w:bCs/>
          <w:color w:val="000000"/>
          <w:sz w:val="22"/>
          <w:szCs w:val="22"/>
          <w:lang w:val="eu-ES"/>
        </w:rPr>
      </w:pPr>
    </w:p>
    <w:p w14:paraId="070E9A0C" w14:textId="77777777" w:rsidR="001D146C" w:rsidRPr="005228D5" w:rsidRDefault="001D146C" w:rsidP="005228D5">
      <w:pPr>
        <w:spacing w:line="276" w:lineRule="auto"/>
        <w:jc w:val="both"/>
        <w:rPr>
          <w:rFonts w:ascii="Arial" w:hAnsi="Arial" w:cs="Arial"/>
          <w:b/>
          <w:bCs/>
          <w:color w:val="000000"/>
          <w:sz w:val="22"/>
          <w:szCs w:val="22"/>
          <w:lang w:val="eu-ES"/>
        </w:rPr>
      </w:pPr>
    </w:p>
    <w:p w14:paraId="56388577" w14:textId="77777777" w:rsidR="001D146C" w:rsidRPr="005228D5" w:rsidRDefault="001D146C" w:rsidP="005228D5">
      <w:pPr>
        <w:spacing w:line="276" w:lineRule="auto"/>
        <w:jc w:val="both"/>
        <w:rPr>
          <w:rFonts w:ascii="Arial" w:hAnsi="Arial" w:cs="Arial"/>
          <w:b/>
          <w:bCs/>
          <w:color w:val="000000"/>
          <w:sz w:val="22"/>
          <w:szCs w:val="22"/>
          <w:lang w:val="eu-ES"/>
        </w:rPr>
      </w:pPr>
    </w:p>
    <w:p w14:paraId="51650E88" w14:textId="77777777" w:rsidR="001D146C" w:rsidRPr="005228D5" w:rsidRDefault="00AF54F0" w:rsidP="005228D5">
      <w:pPr>
        <w:spacing w:line="276" w:lineRule="auto"/>
        <w:jc w:val="both"/>
        <w:rPr>
          <w:rFonts w:ascii="Arial" w:hAnsi="Arial" w:cs="Arial"/>
          <w:b/>
          <w:bCs/>
          <w:color w:val="000000"/>
          <w:sz w:val="22"/>
          <w:szCs w:val="22"/>
          <w:lang w:val="eu-ES"/>
        </w:rPr>
      </w:pPr>
      <w:r w:rsidRPr="005228D5">
        <w:rPr>
          <w:rFonts w:ascii="Arial" w:hAnsi="Arial" w:cs="Arial"/>
          <w:b/>
          <w:bCs/>
          <w:color w:val="000000"/>
          <w:sz w:val="22"/>
          <w:szCs w:val="22"/>
          <w:lang w:val="eu-ES"/>
        </w:rPr>
        <w:t>Sarrera eta gastu arruntak</w:t>
      </w:r>
    </w:p>
    <w:p w14:paraId="2CEB4B41" w14:textId="77777777" w:rsidR="001D146C" w:rsidRPr="005228D5" w:rsidRDefault="001D146C" w:rsidP="005228D5">
      <w:pPr>
        <w:spacing w:line="276" w:lineRule="auto"/>
        <w:jc w:val="both"/>
        <w:rPr>
          <w:rFonts w:ascii="Arial" w:hAnsi="Arial" w:cs="Arial"/>
          <w:color w:val="000000"/>
          <w:sz w:val="22"/>
          <w:szCs w:val="22"/>
          <w:lang w:val="eu-ES"/>
        </w:rPr>
      </w:pPr>
    </w:p>
    <w:p w14:paraId="59B2B9E7"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Aurrekontu kontsolidatuaren hazkundea, aurreko urtearekin alderatuta, gastu arruntaren hazkundearekin lotuta dago, 468.293.934 eurokoa baita, 2026an baino % 5,67 gehiago. Kontuek langileen baldintzak indartzen dituzte, herritarren beharrei hobeto erantzuteko. Hala, ordainsarien % 4,5eko igoera nabarmendu behar da. Halaber, Prebentzio, Su Itzaltze eta Salbamendu Zerbitzuko 6 suhiltzaile gehiago, Gizarte Ekintzako Zuzendaritzako 4 gizarte-langile gehiago eta departamentu bereko 2 administrari gehiago izatea. Plaza berri horien helburua "Donostiako herritarrei zuzendutako arreta eta zerbitzuak indartzea eta hobetzea da", nabarmendu du alkateak.</w:t>
      </w:r>
    </w:p>
    <w:p w14:paraId="3892C316" w14:textId="77777777" w:rsidR="001D146C" w:rsidRPr="005228D5" w:rsidRDefault="001D146C" w:rsidP="005228D5">
      <w:pPr>
        <w:spacing w:line="276" w:lineRule="auto"/>
        <w:jc w:val="both"/>
        <w:rPr>
          <w:rFonts w:ascii="Arial" w:hAnsi="Arial" w:cs="Arial"/>
          <w:color w:val="000000"/>
          <w:sz w:val="22"/>
          <w:szCs w:val="22"/>
          <w:lang w:val="eu-ES"/>
        </w:rPr>
      </w:pPr>
    </w:p>
    <w:p w14:paraId="7152F99B"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Ematen diren zerbitzuetatik eratorritako gastu arruntak % 4,46 igoko dira aurreko urtearen aldean. Azpimarratzekoa da Gizarte Ekintzako Zuzendaritzaren aurrekontua % 8,91 handitu dela,  Hiri Mantentze eta Zerbitzuetako Zuzendaritzarena ere % 7,83, eta era berean, nabarmentzekoa da Udalak bere mendeko erakunde eta sozietateei egindako ekarpenak % 1,7 igo direla, 104,7 milioira iritsi arte.</w:t>
      </w:r>
    </w:p>
    <w:p w14:paraId="173EAE9D" w14:textId="77777777" w:rsidR="001D146C" w:rsidRPr="005228D5" w:rsidRDefault="001D146C" w:rsidP="005228D5">
      <w:pPr>
        <w:spacing w:line="276" w:lineRule="auto"/>
        <w:jc w:val="both"/>
        <w:rPr>
          <w:rFonts w:ascii="Arial" w:hAnsi="Arial" w:cs="Arial"/>
          <w:color w:val="000000"/>
          <w:sz w:val="22"/>
          <w:szCs w:val="22"/>
          <w:lang w:val="eu-ES"/>
        </w:rPr>
      </w:pPr>
    </w:p>
    <w:p w14:paraId="5ABD87E3"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Udalak gastu arruntaren gehikuntzari aurre egin ahal izango dio Udal Finantzaketarako Foru Funtsetik datorren ekarpenari esker, Udalaren hasierako estimazioen arabera, 198 milioi euro ingurukoa izango dena. Zuzeneko zergek % 6,54ko igoera izan dute, eta zeharkakoei dagokienez, </w:t>
      </w:r>
      <w:r w:rsidRPr="005228D5">
        <w:rPr>
          <w:rFonts w:ascii="Arial" w:hAnsi="Arial" w:cs="Arial"/>
          <w:b/>
          <w:bCs/>
          <w:color w:val="000000"/>
          <w:sz w:val="22"/>
          <w:szCs w:val="22"/>
          <w:lang w:val="eu-ES"/>
        </w:rPr>
        <w:t>lehen aldiz sartu da turismo-egonaldien gaineko zerga</w:t>
      </w:r>
      <w:r w:rsidRPr="005228D5">
        <w:rPr>
          <w:rFonts w:ascii="Arial" w:hAnsi="Arial" w:cs="Arial"/>
          <w:color w:val="000000"/>
          <w:sz w:val="22"/>
          <w:szCs w:val="22"/>
          <w:lang w:val="eu-ES"/>
        </w:rPr>
        <w:t>. Tasa berri horren diru-sarreren estimazioa, zuhurtziarik handienarekin egina, 5,4 milioi eurokoa da, 2027ko ekitaldian biltzea aurreikusten den hiru hiruhilekoei dagokien kopurua.</w:t>
      </w:r>
    </w:p>
    <w:p w14:paraId="5730A89D" w14:textId="77777777" w:rsidR="001D146C" w:rsidRPr="005228D5" w:rsidRDefault="001D146C" w:rsidP="005228D5">
      <w:pPr>
        <w:spacing w:line="276" w:lineRule="auto"/>
        <w:jc w:val="both"/>
        <w:rPr>
          <w:rFonts w:ascii="Arial" w:hAnsi="Arial" w:cs="Arial"/>
          <w:color w:val="000000"/>
          <w:sz w:val="22"/>
          <w:szCs w:val="22"/>
          <w:lang w:val="eu-ES"/>
        </w:rPr>
      </w:pPr>
    </w:p>
    <w:p w14:paraId="00C1856D" w14:textId="77777777" w:rsidR="001D146C" w:rsidRPr="005228D5" w:rsidRDefault="00AF54F0" w:rsidP="005228D5">
      <w:pPr>
        <w:spacing w:line="276" w:lineRule="auto"/>
        <w:jc w:val="both"/>
        <w:rPr>
          <w:rFonts w:ascii="Arial" w:hAnsi="Arial" w:cs="Arial"/>
          <w:b/>
          <w:bCs/>
          <w:color w:val="000000"/>
          <w:sz w:val="22"/>
          <w:szCs w:val="22"/>
          <w:lang w:val="eu-ES"/>
        </w:rPr>
      </w:pPr>
      <w:r w:rsidRPr="005228D5">
        <w:rPr>
          <w:rFonts w:ascii="Arial" w:hAnsi="Arial" w:cs="Arial"/>
          <w:b/>
          <w:bCs/>
          <w:color w:val="000000"/>
          <w:sz w:val="22"/>
          <w:szCs w:val="22"/>
          <w:lang w:val="eu-ES"/>
        </w:rPr>
        <w:t>Gizarte gastua</w:t>
      </w:r>
    </w:p>
    <w:p w14:paraId="1B2859C7" w14:textId="77777777" w:rsidR="001D146C" w:rsidRPr="005228D5" w:rsidRDefault="001D146C" w:rsidP="005228D5">
      <w:pPr>
        <w:spacing w:line="276" w:lineRule="auto"/>
        <w:jc w:val="both"/>
        <w:rPr>
          <w:rFonts w:ascii="Arial" w:hAnsi="Arial" w:cs="Arial"/>
          <w:color w:val="000000"/>
          <w:sz w:val="22"/>
          <w:szCs w:val="22"/>
          <w:lang w:val="eu-ES"/>
        </w:rPr>
      </w:pPr>
    </w:p>
    <w:p w14:paraId="7608DD17"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Insaustik azaldu duenez, "2027rako aurrekontu-proiektuak lehentasuna ematen die, aurreko urteetan bezala, gehien behar duten herritarrei. Horregatik, Gizarte Zerbitzuetara bideratutako aurrekontua berriz ere errekorra da, 2027an guztira 43,5 milioi eurora iritsi arte, % 8,9 gehiago ".</w:t>
      </w:r>
    </w:p>
    <w:p w14:paraId="4D16B0BB" w14:textId="77777777" w:rsidR="001D146C" w:rsidRPr="005228D5" w:rsidRDefault="001D146C" w:rsidP="005228D5">
      <w:pPr>
        <w:spacing w:line="276" w:lineRule="auto"/>
        <w:jc w:val="both"/>
        <w:rPr>
          <w:rFonts w:ascii="Arial" w:hAnsi="Arial" w:cs="Arial"/>
          <w:color w:val="000000"/>
          <w:sz w:val="22"/>
          <w:szCs w:val="22"/>
          <w:lang w:val="eu-ES"/>
        </w:rPr>
      </w:pPr>
    </w:p>
    <w:p w14:paraId="7A86D16B"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Insaustik adierazi duenez, "kontu horiei esker, 18.000 familiak, lautik batek, gizarte-zerbitzuen laguntza jasotzen dute, 3.000 pertsonak baino gehiagok etxeko arreta jasotzen dute, indarkeria matxistaren biktima diren 549 emakumek udalaren babesa dute eta 400 pertsona baino gehiagok gure baliabideen janaria jasotzen dute gizarteratze-ibilbide baten parte gisa".</w:t>
      </w:r>
    </w:p>
    <w:p w14:paraId="211CEDC2" w14:textId="77777777" w:rsidR="001D146C" w:rsidRPr="005228D5" w:rsidRDefault="001D146C" w:rsidP="005228D5">
      <w:pPr>
        <w:spacing w:line="276" w:lineRule="auto"/>
        <w:jc w:val="both"/>
        <w:rPr>
          <w:rFonts w:ascii="Arial" w:hAnsi="Arial" w:cs="Arial"/>
          <w:color w:val="000000"/>
          <w:sz w:val="22"/>
          <w:szCs w:val="22"/>
          <w:lang w:val="eu-ES"/>
        </w:rPr>
      </w:pPr>
    </w:p>
    <w:p w14:paraId="6DD9F6ED"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Igoera hori, neurri batean, hainbat prestazioren prezioek gora egin dutelako eta Sirenan egoitza-bazterketa larrian dauden pertsonentzako harrera-baliabide gisa emandako zerbitzua finkatu delako gertatu da. Horrez gain, hainbat inbertsio egin dira, hala nola zentroko erretiratuen etxea berritzea (973.797 euro), Bretxako Gizarte Zerbitzuen Zentroa gaitzea (1.450.000 euro 2027tik 2028ra bitartean) eta Gizarte Larrialdietako eraikina berritzea (300.000 euro).</w:t>
      </w:r>
    </w:p>
    <w:p w14:paraId="5DE2DEED" w14:textId="77777777" w:rsidR="001D146C" w:rsidRPr="005228D5" w:rsidRDefault="001D146C" w:rsidP="005228D5">
      <w:pPr>
        <w:spacing w:line="276" w:lineRule="auto"/>
        <w:jc w:val="both"/>
        <w:rPr>
          <w:rFonts w:ascii="Arial" w:hAnsi="Arial" w:cs="Arial"/>
          <w:color w:val="000000"/>
          <w:sz w:val="22"/>
          <w:szCs w:val="22"/>
          <w:lang w:val="eu-ES"/>
        </w:rPr>
      </w:pPr>
    </w:p>
    <w:p w14:paraId="638F1B9D" w14:textId="77777777" w:rsidR="001D146C" w:rsidRPr="005228D5" w:rsidRDefault="00AF54F0" w:rsidP="005228D5">
      <w:pPr>
        <w:spacing w:line="276" w:lineRule="auto"/>
        <w:jc w:val="both"/>
        <w:rPr>
          <w:rFonts w:ascii="Arial" w:hAnsi="Arial" w:cs="Arial"/>
          <w:b/>
          <w:bCs/>
          <w:color w:val="000000"/>
          <w:sz w:val="22"/>
          <w:szCs w:val="22"/>
          <w:lang w:val="eu-ES"/>
        </w:rPr>
      </w:pPr>
      <w:r w:rsidRPr="005228D5">
        <w:rPr>
          <w:rFonts w:ascii="Arial" w:hAnsi="Arial" w:cs="Arial"/>
          <w:b/>
          <w:bCs/>
          <w:color w:val="000000"/>
          <w:sz w:val="22"/>
          <w:szCs w:val="22"/>
          <w:lang w:val="eu-ES"/>
        </w:rPr>
        <w:t>Etxebizitza eta hirigintza</w:t>
      </w:r>
    </w:p>
    <w:p w14:paraId="042336FF" w14:textId="77777777" w:rsidR="001D146C" w:rsidRPr="005228D5" w:rsidRDefault="001D146C" w:rsidP="005228D5">
      <w:pPr>
        <w:spacing w:line="276" w:lineRule="auto"/>
        <w:jc w:val="both"/>
        <w:rPr>
          <w:rFonts w:ascii="Arial" w:hAnsi="Arial" w:cs="Arial"/>
          <w:color w:val="000000"/>
          <w:sz w:val="22"/>
          <w:szCs w:val="22"/>
          <w:lang w:val="eu-ES"/>
        </w:rPr>
      </w:pPr>
    </w:p>
    <w:p w14:paraId="560189C3"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Aurrekontu proiektuak lehentasuntzat hartzen du etxebizitza eskuratzeko belaunaldien arteko erronka handiagoari erantzutea, nahiz eta puntu honetan alkateak gogorarazi nahi izan duen "ez dugula itxaron nahi izan lehentasunezko proiektuetan aurrera egiteko, eta dagoeneko Hiri Antolamenduko Plan Orokorra eta </w:t>
      </w:r>
      <w:proofErr w:type="spellStart"/>
      <w:r w:rsidRPr="005228D5">
        <w:rPr>
          <w:rFonts w:ascii="Arial" w:hAnsi="Arial" w:cs="Arial"/>
          <w:color w:val="000000"/>
          <w:sz w:val="22"/>
          <w:szCs w:val="22"/>
          <w:lang w:val="eu-ES"/>
        </w:rPr>
        <w:t>Altzaberriko</w:t>
      </w:r>
      <w:proofErr w:type="spellEnd"/>
      <w:r w:rsidRPr="005228D5">
        <w:rPr>
          <w:rFonts w:ascii="Arial" w:hAnsi="Arial" w:cs="Arial"/>
          <w:color w:val="000000"/>
          <w:sz w:val="22"/>
          <w:szCs w:val="22"/>
          <w:lang w:val="eu-ES"/>
        </w:rPr>
        <w:t xml:space="preserve"> sustapenaren lehen izapideak abiarazi ditugu, bertan 3.000 etxebizitza baino gehiago eraikitzea aurreikusten baitugu".</w:t>
      </w:r>
    </w:p>
    <w:p w14:paraId="140ECF5D" w14:textId="77777777" w:rsidR="001D146C" w:rsidRPr="005228D5" w:rsidRDefault="001D146C" w:rsidP="005228D5">
      <w:pPr>
        <w:spacing w:line="276" w:lineRule="auto"/>
        <w:jc w:val="both"/>
        <w:rPr>
          <w:rFonts w:ascii="Arial" w:hAnsi="Arial" w:cs="Arial"/>
          <w:color w:val="000000"/>
          <w:sz w:val="22"/>
          <w:szCs w:val="22"/>
          <w:lang w:val="eu-ES"/>
        </w:rPr>
      </w:pPr>
    </w:p>
    <w:p w14:paraId="1735EE3E"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Hirigintza arloak 22.969.442 euro biltzen ditu 2027tik 2030era bitartean, eta </w:t>
      </w:r>
      <w:proofErr w:type="spellStart"/>
      <w:r w:rsidRPr="005228D5">
        <w:rPr>
          <w:rFonts w:ascii="Arial" w:hAnsi="Arial" w:cs="Arial"/>
          <w:color w:val="000000"/>
          <w:sz w:val="22"/>
          <w:szCs w:val="22"/>
          <w:lang w:val="eu-ES"/>
        </w:rPr>
        <w:t>Illarra</w:t>
      </w:r>
      <w:proofErr w:type="spellEnd"/>
      <w:r w:rsidRPr="005228D5">
        <w:rPr>
          <w:rFonts w:ascii="Arial" w:hAnsi="Arial" w:cs="Arial"/>
          <w:color w:val="000000"/>
          <w:sz w:val="22"/>
          <w:szCs w:val="22"/>
          <w:lang w:val="eu-ES"/>
        </w:rPr>
        <w:t xml:space="preserve"> Berri eta Txomin Enea II hirigintza-jarduerak nabarmentzen dira. Udalak lanean jarraitzen du </w:t>
      </w:r>
      <w:proofErr w:type="spellStart"/>
      <w:r w:rsidRPr="005228D5">
        <w:rPr>
          <w:rFonts w:ascii="Arial" w:hAnsi="Arial" w:cs="Arial"/>
          <w:color w:val="000000"/>
          <w:sz w:val="22"/>
          <w:szCs w:val="22"/>
          <w:lang w:val="eu-ES"/>
        </w:rPr>
        <w:t>koarteletan</w:t>
      </w:r>
      <w:proofErr w:type="spellEnd"/>
      <w:r w:rsidRPr="005228D5">
        <w:rPr>
          <w:rFonts w:ascii="Arial" w:hAnsi="Arial" w:cs="Arial"/>
          <w:color w:val="000000"/>
          <w:sz w:val="22"/>
          <w:szCs w:val="22"/>
          <w:lang w:val="eu-ES"/>
        </w:rPr>
        <w:t xml:space="preserve"> 1.700 etxebizitza eraikitzea aurreikusten duen proiektuan, eta Hiri Antolamenduko Plan Orokorraren eta Altza Berriko Plan Orokorraren idazketak ere abian ditu.</w:t>
      </w:r>
    </w:p>
    <w:p w14:paraId="0B0170A2" w14:textId="77777777" w:rsidR="001D146C" w:rsidRPr="005228D5" w:rsidRDefault="001D146C" w:rsidP="005228D5">
      <w:pPr>
        <w:spacing w:line="276" w:lineRule="auto"/>
        <w:jc w:val="both"/>
        <w:rPr>
          <w:rFonts w:ascii="Arial" w:hAnsi="Arial" w:cs="Arial"/>
          <w:color w:val="000000"/>
          <w:sz w:val="22"/>
          <w:szCs w:val="22"/>
          <w:lang w:val="eu-ES"/>
        </w:rPr>
      </w:pPr>
    </w:p>
    <w:p w14:paraId="514A9B7E"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Bestalde, Etxegintzaren 2027 Inbertsio Programan eta 2028-2030 konpromisoetan 5.318.375 euro aurreikusten dira 2027an Alde Zaharra-Kanpandegiko zuzkidura-bizitokietarako eta Infernua, </w:t>
      </w:r>
      <w:proofErr w:type="spellStart"/>
      <w:r w:rsidRPr="005228D5">
        <w:rPr>
          <w:rFonts w:ascii="Arial" w:hAnsi="Arial" w:cs="Arial"/>
          <w:color w:val="000000"/>
          <w:sz w:val="22"/>
          <w:szCs w:val="22"/>
          <w:lang w:val="eu-ES"/>
        </w:rPr>
        <w:t>Illarra</w:t>
      </w:r>
      <w:proofErr w:type="spellEnd"/>
      <w:r w:rsidRPr="005228D5">
        <w:rPr>
          <w:rFonts w:ascii="Arial" w:hAnsi="Arial" w:cs="Arial"/>
          <w:color w:val="000000"/>
          <w:sz w:val="22"/>
          <w:szCs w:val="22"/>
          <w:lang w:val="eu-ES"/>
        </w:rPr>
        <w:t>, El Diario Vasco, Añorgako Geltokia eta beste esparru batzuetako etxebizitza babestuetarako.</w:t>
      </w:r>
    </w:p>
    <w:p w14:paraId="363C03CB" w14:textId="77777777" w:rsidR="001D146C" w:rsidRPr="005228D5" w:rsidRDefault="001D146C" w:rsidP="005228D5">
      <w:pPr>
        <w:spacing w:line="276" w:lineRule="auto"/>
        <w:jc w:val="both"/>
        <w:rPr>
          <w:rFonts w:ascii="Arial" w:hAnsi="Arial" w:cs="Arial"/>
          <w:color w:val="000000"/>
          <w:sz w:val="22"/>
          <w:szCs w:val="22"/>
          <w:lang w:val="eu-ES"/>
        </w:rPr>
      </w:pPr>
    </w:p>
    <w:p w14:paraId="376A667A"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Era berean, Proiektu eta Obren arloaren barruan, 8.841.831 euro aurreikusi dira 2027tik 2030era bitartean, batez ere Topoaren, Tabakaleraren eta Autobus Geltokiaren plazak urbanizatzeko, hitzarmenen bidez, bai eta Anoetako urbanizazioaren hirugarren faserako ere.</w:t>
      </w:r>
    </w:p>
    <w:p w14:paraId="07EA2719" w14:textId="77777777" w:rsidR="001D146C" w:rsidRPr="005228D5" w:rsidRDefault="001D146C" w:rsidP="005228D5">
      <w:pPr>
        <w:spacing w:line="276" w:lineRule="auto"/>
        <w:jc w:val="both"/>
        <w:rPr>
          <w:rFonts w:ascii="Arial" w:hAnsi="Arial" w:cs="Arial"/>
          <w:color w:val="000000"/>
          <w:sz w:val="22"/>
          <w:szCs w:val="22"/>
          <w:lang w:val="eu-ES"/>
        </w:rPr>
      </w:pPr>
    </w:p>
    <w:p w14:paraId="3CEA9637" w14:textId="77777777" w:rsidR="001D146C" w:rsidRPr="005228D5" w:rsidRDefault="00AF54F0" w:rsidP="005228D5">
      <w:pPr>
        <w:spacing w:line="276" w:lineRule="auto"/>
        <w:jc w:val="both"/>
        <w:rPr>
          <w:rFonts w:ascii="Arial" w:hAnsi="Arial" w:cs="Arial"/>
          <w:b/>
          <w:bCs/>
          <w:color w:val="000000"/>
          <w:sz w:val="22"/>
          <w:szCs w:val="22"/>
          <w:lang w:val="eu-ES"/>
        </w:rPr>
      </w:pPr>
      <w:r w:rsidRPr="005228D5">
        <w:rPr>
          <w:rFonts w:ascii="Arial" w:hAnsi="Arial" w:cs="Arial"/>
          <w:b/>
          <w:bCs/>
          <w:color w:val="000000"/>
          <w:sz w:val="22"/>
          <w:szCs w:val="22"/>
          <w:lang w:val="eu-ES"/>
        </w:rPr>
        <w:t>Mugikortasun jasangarria</w:t>
      </w:r>
    </w:p>
    <w:p w14:paraId="0E91954C" w14:textId="77777777" w:rsidR="001D146C" w:rsidRPr="005228D5" w:rsidRDefault="001D146C" w:rsidP="005228D5">
      <w:pPr>
        <w:spacing w:line="276" w:lineRule="auto"/>
        <w:jc w:val="both"/>
        <w:rPr>
          <w:rFonts w:ascii="Arial" w:hAnsi="Arial" w:cs="Arial"/>
          <w:color w:val="000000"/>
          <w:sz w:val="22"/>
          <w:szCs w:val="22"/>
          <w:lang w:val="eu-ES"/>
        </w:rPr>
      </w:pPr>
    </w:p>
    <w:p w14:paraId="02194BDF" w14:textId="2848E46A"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Alkateak azpimarratu duenez, "aurrekontu proiektuak mugikortasun jasangarriarekiko konpromisoa islatzen du aurten ere", eta horren adibide gisa </w:t>
      </w:r>
      <w:proofErr w:type="spellStart"/>
      <w:r w:rsidRPr="005228D5">
        <w:rPr>
          <w:rFonts w:ascii="Arial" w:hAnsi="Arial" w:cs="Arial"/>
          <w:color w:val="000000"/>
          <w:sz w:val="22"/>
          <w:szCs w:val="22"/>
          <w:lang w:val="eu-ES"/>
        </w:rPr>
        <w:t>Dbus</w:t>
      </w:r>
      <w:r w:rsidR="005E4C1E">
        <w:rPr>
          <w:rFonts w:ascii="Arial" w:hAnsi="Arial" w:cs="Arial"/>
          <w:color w:val="000000"/>
          <w:sz w:val="22"/>
          <w:szCs w:val="22"/>
          <w:lang w:val="eu-ES"/>
        </w:rPr>
        <w:t>i</w:t>
      </w:r>
      <w:proofErr w:type="spellEnd"/>
      <w:r w:rsidRPr="005228D5">
        <w:rPr>
          <w:rFonts w:ascii="Arial" w:hAnsi="Arial" w:cs="Arial"/>
          <w:color w:val="000000"/>
          <w:sz w:val="22"/>
          <w:szCs w:val="22"/>
          <w:lang w:val="eu-ES"/>
        </w:rPr>
        <w:t xml:space="preserve"> 3</w:t>
      </w:r>
      <w:r w:rsidR="005E4C1E">
        <w:rPr>
          <w:rFonts w:ascii="Arial" w:hAnsi="Arial" w:cs="Arial"/>
          <w:color w:val="000000"/>
          <w:sz w:val="22"/>
          <w:szCs w:val="22"/>
          <w:lang w:val="eu-ES"/>
        </w:rPr>
        <w:t>8.8</w:t>
      </w:r>
      <w:r w:rsidRPr="005228D5">
        <w:rPr>
          <w:rFonts w:ascii="Arial" w:hAnsi="Arial" w:cs="Arial"/>
          <w:color w:val="000000"/>
          <w:sz w:val="22"/>
          <w:szCs w:val="22"/>
          <w:lang w:val="eu-ES"/>
        </w:rPr>
        <w:t xml:space="preserve"> milioi euroko ekarpena egin izana aipatu du, autobus flota </w:t>
      </w:r>
      <w:proofErr w:type="spellStart"/>
      <w:r w:rsidRPr="005228D5">
        <w:rPr>
          <w:rFonts w:ascii="Arial" w:hAnsi="Arial" w:cs="Arial"/>
          <w:color w:val="000000"/>
          <w:sz w:val="22"/>
          <w:szCs w:val="22"/>
          <w:lang w:val="eu-ES"/>
        </w:rPr>
        <w:t>elektrifikatzen</w:t>
      </w:r>
      <w:proofErr w:type="spellEnd"/>
      <w:r w:rsidRPr="005228D5">
        <w:rPr>
          <w:rFonts w:ascii="Arial" w:hAnsi="Arial" w:cs="Arial"/>
          <w:color w:val="000000"/>
          <w:sz w:val="22"/>
          <w:szCs w:val="22"/>
          <w:lang w:val="eu-ES"/>
        </w:rPr>
        <w:t xml:space="preserve"> jarraitzeko eta herritarrek balorazio bikaina egiten duten zerbitzua hobetzeko, erabiltzaile kopuru errekorrekin. Alkatearen arabera, "donostiar bakoitzak, batez beste, 178 bidaia egiten ditu urtero </w:t>
      </w:r>
      <w:proofErr w:type="spellStart"/>
      <w:r w:rsidRPr="005228D5">
        <w:rPr>
          <w:rFonts w:ascii="Arial" w:hAnsi="Arial" w:cs="Arial"/>
          <w:color w:val="000000"/>
          <w:sz w:val="22"/>
          <w:szCs w:val="22"/>
          <w:lang w:val="eu-ES"/>
        </w:rPr>
        <w:t>Dbusen</w:t>
      </w:r>
      <w:proofErr w:type="spellEnd"/>
      <w:r w:rsidRPr="005228D5">
        <w:rPr>
          <w:rFonts w:ascii="Arial" w:hAnsi="Arial" w:cs="Arial"/>
          <w:color w:val="000000"/>
          <w:sz w:val="22"/>
          <w:szCs w:val="22"/>
          <w:lang w:val="eu-ES"/>
        </w:rPr>
        <w:t>, Europako kopururik handienetako batean, eta aurrekontu horiekin deskontuak eskaintzen ditugu. Bizitzaren garestitze orokorraren testuinguruan, Administrazioak bere bizi-kalitatea modu irisgarrian mantentzeko zerbitzuak herritarren zerbitzura jartzeko konpromisoa hartzen du, eta hiriko autobus-zerbitzua horren adibide garbia da", amaitu du.</w:t>
      </w:r>
    </w:p>
    <w:p w14:paraId="1F805386" w14:textId="77777777" w:rsidR="001D146C" w:rsidRPr="005228D5" w:rsidRDefault="001D146C" w:rsidP="005228D5">
      <w:pPr>
        <w:spacing w:line="276" w:lineRule="auto"/>
        <w:jc w:val="both"/>
        <w:rPr>
          <w:rFonts w:ascii="Arial" w:hAnsi="Arial" w:cs="Arial"/>
          <w:color w:val="000000"/>
          <w:sz w:val="22"/>
          <w:szCs w:val="22"/>
          <w:lang w:val="eu-ES"/>
        </w:rPr>
      </w:pPr>
    </w:p>
    <w:p w14:paraId="1911074A" w14:textId="77777777" w:rsidR="001D146C" w:rsidRPr="005228D5" w:rsidRDefault="00AF54F0" w:rsidP="005228D5">
      <w:pPr>
        <w:spacing w:line="276" w:lineRule="auto"/>
        <w:jc w:val="both"/>
        <w:rPr>
          <w:rFonts w:ascii="Arial" w:hAnsi="Arial" w:cs="Arial"/>
          <w:b/>
          <w:bCs/>
          <w:color w:val="000000"/>
          <w:sz w:val="22"/>
          <w:szCs w:val="22"/>
          <w:lang w:val="eu-ES"/>
        </w:rPr>
      </w:pPr>
      <w:r w:rsidRPr="005228D5">
        <w:rPr>
          <w:rFonts w:ascii="Arial" w:hAnsi="Arial" w:cs="Arial"/>
          <w:b/>
          <w:bCs/>
          <w:color w:val="000000"/>
          <w:sz w:val="22"/>
          <w:szCs w:val="22"/>
          <w:lang w:val="eu-ES"/>
        </w:rPr>
        <w:t xml:space="preserve">Hiri-mantentzea </w:t>
      </w:r>
    </w:p>
    <w:p w14:paraId="3D515090" w14:textId="77777777" w:rsidR="001D146C" w:rsidRPr="005228D5" w:rsidRDefault="001D146C" w:rsidP="005228D5">
      <w:pPr>
        <w:spacing w:line="276" w:lineRule="auto"/>
        <w:jc w:val="both"/>
        <w:rPr>
          <w:rFonts w:ascii="Arial" w:hAnsi="Arial" w:cs="Arial"/>
          <w:color w:val="000000"/>
          <w:sz w:val="22"/>
          <w:szCs w:val="22"/>
          <w:lang w:val="eu-ES"/>
        </w:rPr>
      </w:pPr>
    </w:p>
    <w:p w14:paraId="738C845E"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Bestalde, Ane </w:t>
      </w:r>
      <w:proofErr w:type="spellStart"/>
      <w:r w:rsidRPr="005228D5">
        <w:rPr>
          <w:rFonts w:ascii="Arial" w:hAnsi="Arial" w:cs="Arial"/>
          <w:color w:val="000000"/>
          <w:sz w:val="22"/>
          <w:szCs w:val="22"/>
          <w:lang w:val="eu-ES"/>
        </w:rPr>
        <w:t>Oyarbide</w:t>
      </w:r>
      <w:proofErr w:type="spellEnd"/>
      <w:r w:rsidRPr="005228D5">
        <w:rPr>
          <w:rFonts w:ascii="Arial" w:hAnsi="Arial" w:cs="Arial"/>
          <w:color w:val="000000"/>
          <w:sz w:val="22"/>
          <w:szCs w:val="22"/>
          <w:lang w:val="eu-ES"/>
        </w:rPr>
        <w:t xml:space="preserve"> Berdintasuneko, Ekonomiako eta Tokiko Enpleguko zinegotziak adierazi duenez, "hiria eta hiri-zerbitzuak mantentzea berriro ere aurrekontu-ahaleginaren zati handi bat egiten ari da". Sailak 111 milioi euro inguruko aurrekontua izango du, aurreko urtean baino % 7,83 gehiago. Inbertsioko partidarik aipagarrienak asfaltatzera bideratutakoak dira, 1.557.005 eurorekin; berdeguneak </w:t>
      </w:r>
      <w:r w:rsidRPr="005228D5">
        <w:rPr>
          <w:rFonts w:ascii="Arial" w:hAnsi="Arial" w:cs="Arial"/>
          <w:color w:val="000000"/>
          <w:sz w:val="22"/>
          <w:szCs w:val="22"/>
          <w:lang w:val="eu-ES"/>
        </w:rPr>
        <w:lastRenderedPageBreak/>
        <w:t>mantentzeko jarduketak 9.696.989 eurokoak dira ( % 47ko igoera) eta berdeguneak garbitzeko lanetarako 469.000 euro bideratzen dira. Bestalde, kaleak eta fatxadak garbitzeko datorren urteko zenbatekoa 17.193.107 eurokoa da ( % 2,5 gehiago). Haur-parkeak hobetzeko konpromisoari ere eutsi zaio: 288.000 euro mantendu eta berritzeko. "Hainbat inbertsio, zuzenean kaleak, plazak eta parkeak kontserbatzeko eta partekatzen ditugun espazioen kalitatea zaintzeko dira. Funtsezko lana da Donostiak higiene, zaintza eta hiri-kalitate maila egokiak izan ditzan ".</w:t>
      </w:r>
    </w:p>
    <w:p w14:paraId="70BF051A" w14:textId="77777777" w:rsidR="001D146C" w:rsidRPr="005228D5" w:rsidRDefault="001D146C" w:rsidP="005228D5">
      <w:pPr>
        <w:spacing w:line="276" w:lineRule="auto"/>
        <w:jc w:val="both"/>
        <w:rPr>
          <w:rFonts w:ascii="Arial" w:hAnsi="Arial" w:cs="Arial"/>
          <w:color w:val="000000"/>
          <w:sz w:val="22"/>
          <w:szCs w:val="22"/>
          <w:lang w:val="eu-ES"/>
        </w:rPr>
      </w:pPr>
    </w:p>
    <w:p w14:paraId="6B33B97E"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Bestalde, "Topoaren plazak" deritzenak (Loiola-San Martin, Zaragoza plaza, Pio Baroja irteera, </w:t>
      </w:r>
      <w:proofErr w:type="spellStart"/>
      <w:r w:rsidRPr="005228D5">
        <w:rPr>
          <w:rFonts w:ascii="Arial" w:hAnsi="Arial" w:cs="Arial"/>
          <w:color w:val="000000"/>
          <w:sz w:val="22"/>
          <w:szCs w:val="22"/>
          <w:lang w:val="eu-ES"/>
        </w:rPr>
        <w:t>Paternina-Morlans</w:t>
      </w:r>
      <w:proofErr w:type="spellEnd"/>
      <w:r w:rsidRPr="005228D5">
        <w:rPr>
          <w:rFonts w:ascii="Arial" w:hAnsi="Arial" w:cs="Arial"/>
          <w:color w:val="000000"/>
          <w:sz w:val="22"/>
          <w:szCs w:val="22"/>
          <w:lang w:val="eu-ES"/>
        </w:rPr>
        <w:t xml:space="preserve"> plaza eta Anoeta) berriz urbanizatzeko partidak ere jasotzen dira. Inbertsioa 11,8 milioi eurokoa izango da guztira, eta Udalak % 43,5 (5,1 milioi) jarriko du 2027tik 2028ra bitartean.</w:t>
      </w:r>
    </w:p>
    <w:p w14:paraId="3A600B23" w14:textId="77777777" w:rsidR="001D146C" w:rsidRPr="005228D5" w:rsidRDefault="001D146C" w:rsidP="005228D5">
      <w:pPr>
        <w:spacing w:line="276" w:lineRule="auto"/>
        <w:jc w:val="both"/>
        <w:rPr>
          <w:rFonts w:ascii="Arial" w:hAnsi="Arial" w:cs="Arial"/>
          <w:color w:val="000000"/>
          <w:sz w:val="22"/>
          <w:szCs w:val="22"/>
          <w:lang w:val="eu-ES"/>
        </w:rPr>
      </w:pPr>
    </w:p>
    <w:p w14:paraId="11981B01" w14:textId="77777777" w:rsidR="001D146C" w:rsidRPr="005228D5" w:rsidRDefault="00AF54F0" w:rsidP="005228D5">
      <w:pPr>
        <w:spacing w:line="276" w:lineRule="auto"/>
        <w:jc w:val="both"/>
        <w:rPr>
          <w:rFonts w:ascii="Arial" w:hAnsi="Arial" w:cs="Arial"/>
          <w:b/>
          <w:bCs/>
          <w:color w:val="000000"/>
          <w:sz w:val="22"/>
          <w:szCs w:val="22"/>
          <w:lang w:val="eu-ES"/>
        </w:rPr>
      </w:pPr>
      <w:r w:rsidRPr="005228D5">
        <w:rPr>
          <w:rFonts w:ascii="Arial" w:hAnsi="Arial" w:cs="Arial"/>
          <w:b/>
          <w:bCs/>
          <w:color w:val="000000"/>
          <w:sz w:val="22"/>
          <w:szCs w:val="22"/>
          <w:lang w:val="eu-ES"/>
        </w:rPr>
        <w:t>Kirol instalazioak eta Bretxaren errematea</w:t>
      </w:r>
    </w:p>
    <w:p w14:paraId="1350AE50" w14:textId="77777777" w:rsidR="001D146C" w:rsidRPr="005228D5" w:rsidRDefault="001D146C" w:rsidP="005228D5">
      <w:pPr>
        <w:spacing w:line="276" w:lineRule="auto"/>
        <w:jc w:val="both"/>
        <w:rPr>
          <w:rFonts w:ascii="Arial" w:hAnsi="Arial" w:cs="Arial"/>
          <w:color w:val="000000"/>
          <w:sz w:val="22"/>
          <w:szCs w:val="22"/>
          <w:lang w:val="eu-ES"/>
        </w:rPr>
      </w:pPr>
    </w:p>
    <w:p w14:paraId="193BE857" w14:textId="77777777" w:rsidR="001D146C" w:rsidRPr="005228D5" w:rsidRDefault="00AF54F0" w:rsidP="005228D5">
      <w:pPr>
        <w:spacing w:line="276" w:lineRule="auto"/>
        <w:jc w:val="both"/>
        <w:rPr>
          <w:rFonts w:ascii="Arial" w:hAnsi="Arial" w:cs="Arial"/>
          <w:color w:val="000000"/>
          <w:sz w:val="22"/>
          <w:szCs w:val="22"/>
          <w:lang w:val="eu-ES"/>
        </w:rPr>
      </w:pPr>
      <w:proofErr w:type="spellStart"/>
      <w:r w:rsidRPr="005228D5">
        <w:rPr>
          <w:rFonts w:ascii="Arial" w:hAnsi="Arial" w:cs="Arial"/>
          <w:color w:val="000000"/>
          <w:sz w:val="22"/>
          <w:szCs w:val="22"/>
          <w:lang w:val="eu-ES"/>
        </w:rPr>
        <w:t>Oyarbidek</w:t>
      </w:r>
      <w:proofErr w:type="spellEnd"/>
      <w:r w:rsidRPr="005228D5">
        <w:rPr>
          <w:rFonts w:ascii="Arial" w:hAnsi="Arial" w:cs="Arial"/>
          <w:color w:val="000000"/>
          <w:sz w:val="22"/>
          <w:szCs w:val="22"/>
          <w:lang w:val="eu-ES"/>
        </w:rPr>
        <w:t xml:space="preserve"> azpimarratu du 2027ko udal kontuetan Donostiako Sustapenetarako 5.852.780 euroko ekarpena aurreikusten dela, Bretxako merkatua berritzeko lanak amaitzeko. "Laster finkatzaileen merkatua irekiko da Arrandegi eraikinaren kaleko solairuan, eta datorren urtean zehar Nasara espazio berria jarriko da martxan. Lanek "</w:t>
      </w:r>
      <w:proofErr w:type="spellStart"/>
      <w:r w:rsidRPr="005228D5">
        <w:rPr>
          <w:rFonts w:ascii="Arial" w:hAnsi="Arial" w:cs="Arial"/>
          <w:color w:val="000000"/>
          <w:sz w:val="22"/>
          <w:szCs w:val="22"/>
          <w:lang w:val="eu-ES"/>
        </w:rPr>
        <w:t>tuperra</w:t>
      </w:r>
      <w:proofErr w:type="spellEnd"/>
      <w:r w:rsidRPr="005228D5">
        <w:rPr>
          <w:rFonts w:ascii="Arial" w:hAnsi="Arial" w:cs="Arial"/>
          <w:color w:val="000000"/>
          <w:sz w:val="22"/>
          <w:szCs w:val="22"/>
          <w:lang w:val="eu-ES"/>
        </w:rPr>
        <w:t>" ezabatzen eta sotoa eraldatzen jarraituko dute. Inbertsio honen helburua da Bretxak "bere balio sozial eta ekonomiko guztia berreskuratzea, eta hiriaren bihotzean erreferentziazko gune bihurtzea".</w:t>
      </w:r>
    </w:p>
    <w:p w14:paraId="2A4D0AB4" w14:textId="77777777" w:rsidR="001D146C" w:rsidRPr="005228D5" w:rsidRDefault="001D146C" w:rsidP="005228D5">
      <w:pPr>
        <w:spacing w:line="276" w:lineRule="auto"/>
        <w:jc w:val="both"/>
        <w:rPr>
          <w:rFonts w:ascii="Arial" w:hAnsi="Arial" w:cs="Arial"/>
          <w:color w:val="000000"/>
          <w:sz w:val="22"/>
          <w:szCs w:val="22"/>
          <w:lang w:val="eu-ES"/>
        </w:rPr>
      </w:pPr>
    </w:p>
    <w:p w14:paraId="68A05E99"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Kirol instalazioen arloan Illunbeko erabilera anitzeko pabilioia garatzeko 3,6 milioi euroko ekarpena aurreikusten dela azpimarratu du, 2027tik 2029ra bitartean banatuta, eta 400.000 euro datorren urterako kirol instalazioak mantentzeko eta hobetzeko jardueretan. "Zenbateko horiei esker, gure ekipamenduak hobetzeaz gain, prest izango dugu datorren urtean Illunbeko erabilera anitzeko pabiloi berria lizitatzeko. Asmo handiko proiektua da, hiriari maila goreneko instalazio bat emango diona, traktore ekonomiko gisa balioko duena, hartu ahal izango dituen kirol-ekitaldien eta ikuskizunen bultzadari esker ".</w:t>
      </w:r>
    </w:p>
    <w:p w14:paraId="6B5A1129" w14:textId="77777777" w:rsidR="001D146C" w:rsidRPr="005228D5" w:rsidRDefault="001D146C" w:rsidP="005228D5">
      <w:pPr>
        <w:spacing w:line="276" w:lineRule="auto"/>
        <w:jc w:val="both"/>
        <w:rPr>
          <w:rFonts w:ascii="Arial" w:hAnsi="Arial" w:cs="Arial"/>
          <w:color w:val="000000"/>
          <w:sz w:val="22"/>
          <w:szCs w:val="22"/>
          <w:lang w:val="eu-ES"/>
        </w:rPr>
      </w:pPr>
    </w:p>
    <w:p w14:paraId="79513C37" w14:textId="77777777" w:rsidR="001D146C" w:rsidRPr="005228D5" w:rsidRDefault="00AF54F0" w:rsidP="005228D5">
      <w:pPr>
        <w:spacing w:line="276" w:lineRule="auto"/>
        <w:jc w:val="both"/>
        <w:rPr>
          <w:rFonts w:ascii="Arial" w:hAnsi="Arial" w:cs="Arial"/>
          <w:b/>
          <w:bCs/>
          <w:color w:val="000000"/>
          <w:sz w:val="22"/>
          <w:szCs w:val="22"/>
          <w:lang w:val="eu-ES"/>
        </w:rPr>
      </w:pPr>
      <w:r w:rsidRPr="005228D5">
        <w:rPr>
          <w:rFonts w:ascii="Arial" w:hAnsi="Arial" w:cs="Arial"/>
          <w:b/>
          <w:bCs/>
          <w:color w:val="000000"/>
          <w:sz w:val="22"/>
          <w:szCs w:val="22"/>
          <w:lang w:val="eu-ES"/>
        </w:rPr>
        <w:t>Berdintasunaren aurrekontuak</w:t>
      </w:r>
    </w:p>
    <w:p w14:paraId="3C800098" w14:textId="77777777" w:rsidR="001D146C" w:rsidRPr="005228D5" w:rsidRDefault="001D146C" w:rsidP="005228D5">
      <w:pPr>
        <w:spacing w:line="276" w:lineRule="auto"/>
        <w:jc w:val="both"/>
        <w:rPr>
          <w:rFonts w:ascii="Arial" w:hAnsi="Arial" w:cs="Arial"/>
          <w:color w:val="000000"/>
          <w:sz w:val="22"/>
          <w:szCs w:val="22"/>
          <w:lang w:val="eu-ES"/>
        </w:rPr>
      </w:pPr>
    </w:p>
    <w:p w14:paraId="15A38F61"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Gastu eraldatzaileak barne hartzen ditu zerbitzu edo jarduera bat finantzatzeaz gain, emakumeen eta gizonen arteko berdintasunean aurrera egiteko eta desberdintasuna sortzen duten egoerak aldatzeko erabiltzen diren udal-aurrekontuko partidak. Ildo horretan, </w:t>
      </w:r>
      <w:proofErr w:type="spellStart"/>
      <w:r w:rsidRPr="005228D5">
        <w:rPr>
          <w:rFonts w:ascii="Arial" w:hAnsi="Arial" w:cs="Arial"/>
          <w:color w:val="000000"/>
          <w:sz w:val="22"/>
          <w:szCs w:val="22"/>
          <w:lang w:val="eu-ES"/>
        </w:rPr>
        <w:t>Oyarbidek</w:t>
      </w:r>
      <w:proofErr w:type="spellEnd"/>
      <w:r w:rsidRPr="005228D5">
        <w:rPr>
          <w:rFonts w:ascii="Arial" w:hAnsi="Arial" w:cs="Arial"/>
          <w:color w:val="000000"/>
          <w:sz w:val="22"/>
          <w:szCs w:val="22"/>
          <w:lang w:val="eu-ES"/>
        </w:rPr>
        <w:t xml:space="preserve"> azpimarratu du aurten gastu hori % 1,02koa izango dela, hau da, % 29ko igoera legealdi honetan.</w:t>
      </w:r>
    </w:p>
    <w:p w14:paraId="3EC02CA4" w14:textId="77777777" w:rsidR="001D146C" w:rsidRPr="005228D5" w:rsidRDefault="001D146C" w:rsidP="005228D5">
      <w:pPr>
        <w:spacing w:line="276" w:lineRule="auto"/>
        <w:jc w:val="both"/>
        <w:rPr>
          <w:rFonts w:ascii="Arial" w:hAnsi="Arial" w:cs="Arial"/>
          <w:color w:val="000000"/>
          <w:sz w:val="22"/>
          <w:szCs w:val="22"/>
          <w:lang w:val="eu-ES"/>
        </w:rPr>
      </w:pPr>
    </w:p>
    <w:p w14:paraId="6D7D7674" w14:textId="31820E3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2027an, Emakumeen Etxearen irisgarritasuna hobetzeko 50.000 euroko inbertsioa nabarmendu behar da. Beste 350.000 euro hiriko puntu kritikoak hobetzeko bideratuko dira eta  argiteria publikoa hobetzeko ere 2.750.000 euroko partida izango da, aurreko urtean baino % 11 gehiago.</w:t>
      </w:r>
    </w:p>
    <w:p w14:paraId="0136290B" w14:textId="77777777" w:rsidR="001D146C" w:rsidRPr="005228D5" w:rsidRDefault="001D146C" w:rsidP="005228D5">
      <w:pPr>
        <w:spacing w:line="276" w:lineRule="auto"/>
        <w:jc w:val="both"/>
        <w:rPr>
          <w:rFonts w:ascii="Arial" w:hAnsi="Arial" w:cs="Arial"/>
          <w:color w:val="000000"/>
          <w:sz w:val="22"/>
          <w:szCs w:val="22"/>
          <w:lang w:val="eu-ES"/>
        </w:rPr>
      </w:pPr>
    </w:p>
    <w:p w14:paraId="65B0459E" w14:textId="77777777" w:rsidR="00E67245" w:rsidRDefault="00E67245" w:rsidP="005228D5">
      <w:pPr>
        <w:spacing w:line="276" w:lineRule="auto"/>
        <w:jc w:val="both"/>
        <w:rPr>
          <w:rFonts w:ascii="Arial" w:hAnsi="Arial" w:cs="Arial"/>
          <w:b/>
          <w:bCs/>
          <w:color w:val="000000"/>
          <w:sz w:val="22"/>
          <w:szCs w:val="22"/>
          <w:lang w:val="eu-ES"/>
        </w:rPr>
      </w:pPr>
    </w:p>
    <w:p w14:paraId="15D149DD" w14:textId="656819BD" w:rsidR="001D146C" w:rsidRPr="005228D5" w:rsidRDefault="00AF54F0" w:rsidP="005228D5">
      <w:pPr>
        <w:spacing w:line="276" w:lineRule="auto"/>
        <w:jc w:val="both"/>
        <w:rPr>
          <w:rFonts w:ascii="Arial" w:hAnsi="Arial" w:cs="Arial"/>
          <w:b/>
          <w:bCs/>
          <w:color w:val="000000"/>
          <w:sz w:val="22"/>
          <w:szCs w:val="22"/>
          <w:lang w:val="eu-ES"/>
        </w:rPr>
      </w:pPr>
      <w:r w:rsidRPr="005228D5">
        <w:rPr>
          <w:rFonts w:ascii="Arial" w:hAnsi="Arial" w:cs="Arial"/>
          <w:b/>
          <w:bCs/>
          <w:color w:val="000000"/>
          <w:sz w:val="22"/>
          <w:szCs w:val="22"/>
          <w:lang w:val="eu-ES"/>
        </w:rPr>
        <w:lastRenderedPageBreak/>
        <w:t>Bestelako inbertsioak</w:t>
      </w:r>
    </w:p>
    <w:p w14:paraId="190B65FA" w14:textId="77777777" w:rsidR="001D146C" w:rsidRPr="005228D5" w:rsidRDefault="001D146C" w:rsidP="005228D5">
      <w:pPr>
        <w:spacing w:line="276" w:lineRule="auto"/>
        <w:jc w:val="both"/>
        <w:rPr>
          <w:rFonts w:ascii="Arial" w:hAnsi="Arial" w:cs="Arial"/>
          <w:color w:val="000000"/>
          <w:sz w:val="22"/>
          <w:szCs w:val="22"/>
          <w:lang w:val="eu-ES"/>
        </w:rPr>
      </w:pPr>
    </w:p>
    <w:p w14:paraId="6553D9C2"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Inbertsioetara bideratutako zenbatekoa 33.795.786 eurokoa da, hau da, aurreko ekitaldian baino 19.086.621 euro gutxiago (-%36,09). Bilakaera hori aztertu behar da kontuan hartuta 2026ko aurrekontuan sartuta dauden eta gauzatu ez diren inbertsioak, hau da, obligazio-fasera iritsi ez direnak, 2027ko aurrekontuan sar daitezkeela, horiek finantzatzen dituzten diru-sarrerekin batera, eta, hala badagokio, 2026ko aurrekontuaren likidazioarekin lortzen den diruzaintzako gerakinarekin batera.</w:t>
      </w:r>
    </w:p>
    <w:p w14:paraId="5CD5D6EE" w14:textId="77777777" w:rsidR="001D146C" w:rsidRPr="005228D5" w:rsidRDefault="001D146C" w:rsidP="005228D5">
      <w:pPr>
        <w:spacing w:line="276" w:lineRule="auto"/>
        <w:jc w:val="both"/>
        <w:rPr>
          <w:rFonts w:ascii="Arial" w:hAnsi="Arial" w:cs="Arial"/>
          <w:color w:val="000000"/>
          <w:sz w:val="22"/>
          <w:szCs w:val="22"/>
          <w:lang w:val="eu-ES"/>
        </w:rPr>
      </w:pPr>
    </w:p>
    <w:p w14:paraId="12A35CC1"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Inbertsioen esparruan aurreikusitako beste jarduketa batzuen artean, nabarmentzekoak dira Okendo Kultur Etxea (1.275.000 euro) eta Miramar Jauregia (1.244.179 euro) birgaitzea edo Egiako ertzain-etxea gaitzea. Obra horiek 2027an hasiko dira, 1.850.000 euroko partida esleituta, 2027tik 2028ra bitartean. Halaber, urteko 1.500.000 euroko zuzkidura aurreikusten da partaidetzazko aurrekontuetarako.</w:t>
      </w:r>
    </w:p>
    <w:p w14:paraId="202A07FF" w14:textId="77777777" w:rsidR="001D146C" w:rsidRPr="005228D5" w:rsidRDefault="001D146C" w:rsidP="005228D5">
      <w:pPr>
        <w:spacing w:line="276" w:lineRule="auto"/>
        <w:jc w:val="both"/>
        <w:rPr>
          <w:rFonts w:ascii="Arial" w:hAnsi="Arial" w:cs="Arial"/>
          <w:b/>
          <w:bCs/>
          <w:color w:val="000000"/>
          <w:sz w:val="22"/>
          <w:szCs w:val="22"/>
          <w:lang w:val="eu-ES"/>
        </w:rPr>
      </w:pPr>
    </w:p>
    <w:p w14:paraId="078177BD" w14:textId="77777777" w:rsidR="001D146C" w:rsidRPr="005228D5" w:rsidRDefault="00AF54F0" w:rsidP="005228D5">
      <w:pPr>
        <w:spacing w:line="276" w:lineRule="auto"/>
        <w:jc w:val="both"/>
        <w:rPr>
          <w:rFonts w:ascii="Arial" w:hAnsi="Arial" w:cs="Arial"/>
          <w:b/>
          <w:bCs/>
          <w:color w:val="000000"/>
          <w:sz w:val="22"/>
          <w:szCs w:val="22"/>
          <w:lang w:val="eu-ES"/>
        </w:rPr>
      </w:pPr>
      <w:r w:rsidRPr="005228D5">
        <w:rPr>
          <w:rFonts w:ascii="Arial" w:hAnsi="Arial" w:cs="Arial"/>
          <w:b/>
          <w:bCs/>
          <w:color w:val="000000"/>
          <w:sz w:val="22"/>
          <w:szCs w:val="22"/>
          <w:lang w:val="eu-ES"/>
        </w:rPr>
        <w:t>Izapideak</w:t>
      </w:r>
    </w:p>
    <w:p w14:paraId="0CDB46AF" w14:textId="77777777" w:rsidR="001D146C" w:rsidRPr="005228D5" w:rsidRDefault="001D146C" w:rsidP="005228D5">
      <w:pPr>
        <w:spacing w:line="276" w:lineRule="auto"/>
        <w:jc w:val="both"/>
        <w:rPr>
          <w:rFonts w:ascii="Arial" w:hAnsi="Arial" w:cs="Arial"/>
          <w:color w:val="000000"/>
          <w:sz w:val="22"/>
          <w:szCs w:val="22"/>
          <w:lang w:val="eu-ES"/>
        </w:rPr>
      </w:pPr>
    </w:p>
    <w:p w14:paraId="533363D1"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Aurrekontu-proiektua aurkeztearekin batera, Donostiako Udaleko Ogasun eta Finantza Sailak aurreikusitako izapidetzearekin jarraitzen du. Horrela, Gobernu Batzordean proiektua onartu eta udal taldeei aurkeztu ondoren, zuzenketak aurkezteko epea hasiko da. Sailak aurreikusitako egutegiaren arabera, aurrekontua eta zuzenketak lantzeko Ogasun Batzordea urriaren amaieran egin ahal izango da, eta horrela, hasierako onarpena azaroan eman ahal izango da.</w:t>
      </w:r>
    </w:p>
    <w:p w14:paraId="2941084A" w14:textId="77777777" w:rsidR="001D146C" w:rsidRPr="005228D5" w:rsidRDefault="001D146C" w:rsidP="005228D5">
      <w:pPr>
        <w:spacing w:line="276" w:lineRule="auto"/>
        <w:jc w:val="both"/>
        <w:rPr>
          <w:rFonts w:ascii="Arial" w:hAnsi="Arial" w:cs="Arial"/>
          <w:color w:val="000000"/>
          <w:sz w:val="22"/>
          <w:szCs w:val="22"/>
          <w:lang w:val="eu-ES"/>
        </w:rPr>
      </w:pPr>
    </w:p>
    <w:p w14:paraId="3EE7D2BA" w14:textId="1F8C0DEB" w:rsidR="001D146C" w:rsidRPr="005228D5" w:rsidRDefault="005228D5" w:rsidP="005228D5">
      <w:pPr>
        <w:spacing w:line="276" w:lineRule="auto"/>
        <w:jc w:val="both"/>
        <w:rPr>
          <w:rFonts w:ascii="Arial" w:hAnsi="Arial" w:cs="Arial"/>
          <w:b/>
          <w:bCs/>
          <w:color w:val="000000"/>
          <w:sz w:val="22"/>
          <w:szCs w:val="22"/>
          <w:lang w:val="eu-ES"/>
        </w:rPr>
      </w:pPr>
      <w:r w:rsidRPr="005228D5">
        <w:rPr>
          <w:rFonts w:ascii="Arial" w:hAnsi="Arial" w:cs="Arial"/>
          <w:b/>
          <w:bCs/>
          <w:color w:val="000000"/>
          <w:sz w:val="22"/>
          <w:szCs w:val="22"/>
          <w:lang w:val="eu-ES"/>
        </w:rPr>
        <w:t>HAINBAT INBERTSIO:</w:t>
      </w:r>
    </w:p>
    <w:p w14:paraId="5E8C0D39" w14:textId="77777777" w:rsidR="001D146C" w:rsidRPr="005228D5" w:rsidRDefault="001D146C" w:rsidP="005228D5">
      <w:pPr>
        <w:spacing w:line="276" w:lineRule="auto"/>
        <w:jc w:val="both"/>
        <w:rPr>
          <w:rFonts w:ascii="Arial" w:hAnsi="Arial" w:cs="Arial"/>
          <w:color w:val="000000"/>
          <w:sz w:val="22"/>
          <w:szCs w:val="22"/>
          <w:lang w:val="eu-ES"/>
        </w:rPr>
      </w:pPr>
    </w:p>
    <w:p w14:paraId="3DE433E0" w14:textId="77777777" w:rsidR="001D146C" w:rsidRPr="005228D5" w:rsidRDefault="00AF54F0" w:rsidP="005228D5">
      <w:pPr>
        <w:spacing w:line="276" w:lineRule="auto"/>
        <w:jc w:val="both"/>
        <w:rPr>
          <w:rFonts w:ascii="Arial" w:hAnsi="Arial" w:cs="Arial"/>
          <w:color w:val="000000"/>
          <w:sz w:val="22"/>
          <w:szCs w:val="22"/>
          <w:u w:val="single"/>
          <w:lang w:val="eu-ES"/>
        </w:rPr>
      </w:pPr>
      <w:r w:rsidRPr="005228D5">
        <w:rPr>
          <w:rFonts w:ascii="Arial" w:hAnsi="Arial" w:cs="Arial"/>
          <w:color w:val="000000"/>
          <w:sz w:val="22"/>
          <w:szCs w:val="22"/>
          <w:u w:val="single"/>
          <w:lang w:val="eu-ES"/>
        </w:rPr>
        <w:t>Hirigintza eta Etxegintza</w:t>
      </w:r>
    </w:p>
    <w:p w14:paraId="76A6EEFD"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 </w:t>
      </w:r>
      <w:proofErr w:type="spellStart"/>
      <w:r w:rsidRPr="005228D5">
        <w:rPr>
          <w:rFonts w:ascii="Arial" w:hAnsi="Arial" w:cs="Arial"/>
          <w:color w:val="000000"/>
          <w:sz w:val="22"/>
          <w:szCs w:val="22"/>
          <w:lang w:val="eu-ES"/>
        </w:rPr>
        <w:t>Illarra</w:t>
      </w:r>
      <w:proofErr w:type="spellEnd"/>
      <w:r w:rsidRPr="005228D5">
        <w:rPr>
          <w:rFonts w:ascii="Arial" w:hAnsi="Arial" w:cs="Arial"/>
          <w:color w:val="000000"/>
          <w:sz w:val="22"/>
          <w:szCs w:val="22"/>
          <w:lang w:val="eu-ES"/>
        </w:rPr>
        <w:t xml:space="preserve"> Berri, Diario Vasco (300.000 euro), (6.100.000 euro 2030era arte)</w:t>
      </w:r>
    </w:p>
    <w:p w14:paraId="7D2B5F36"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 </w:t>
      </w:r>
      <w:proofErr w:type="spellStart"/>
      <w:r w:rsidRPr="005228D5">
        <w:rPr>
          <w:rFonts w:ascii="Arial" w:hAnsi="Arial" w:cs="Arial"/>
          <w:color w:val="000000"/>
          <w:sz w:val="22"/>
          <w:szCs w:val="22"/>
          <w:lang w:val="eu-ES"/>
        </w:rPr>
        <w:t>Illarrako</w:t>
      </w:r>
      <w:proofErr w:type="spellEnd"/>
      <w:r w:rsidRPr="005228D5">
        <w:rPr>
          <w:rFonts w:ascii="Arial" w:hAnsi="Arial" w:cs="Arial"/>
          <w:color w:val="000000"/>
          <w:sz w:val="22"/>
          <w:szCs w:val="22"/>
          <w:lang w:val="eu-ES"/>
        </w:rPr>
        <w:t xml:space="preserve"> Hitzarmen Batzarrerako ekarpena (233.766 euro)</w:t>
      </w:r>
    </w:p>
    <w:p w14:paraId="03F08BD6"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Txomin Enea II (500.000 euro), (12.500.000 euro 2030era arte)</w:t>
      </w:r>
    </w:p>
    <w:p w14:paraId="3E3155E7"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 Etxegintza: Alde Zaharra-Kanpandegi zuzkidura-bizitokiak eta Infernua, </w:t>
      </w:r>
      <w:proofErr w:type="spellStart"/>
      <w:r w:rsidRPr="005228D5">
        <w:rPr>
          <w:rFonts w:ascii="Arial" w:hAnsi="Arial" w:cs="Arial"/>
          <w:color w:val="000000"/>
          <w:sz w:val="22"/>
          <w:szCs w:val="22"/>
          <w:lang w:val="eu-ES"/>
        </w:rPr>
        <w:t>Illarra</w:t>
      </w:r>
      <w:proofErr w:type="spellEnd"/>
      <w:r w:rsidRPr="005228D5">
        <w:rPr>
          <w:rFonts w:ascii="Arial" w:hAnsi="Arial" w:cs="Arial"/>
          <w:color w:val="000000"/>
          <w:sz w:val="22"/>
          <w:szCs w:val="22"/>
          <w:lang w:val="eu-ES"/>
        </w:rPr>
        <w:t>, El Diario Vasco eta Añorgako Geltokia babes ofizialeko etxebizitzak (5.318.375 euro).</w:t>
      </w:r>
    </w:p>
    <w:p w14:paraId="05B94B80" w14:textId="77777777" w:rsidR="001D146C" w:rsidRPr="005228D5" w:rsidRDefault="001D146C" w:rsidP="005228D5">
      <w:pPr>
        <w:spacing w:line="276" w:lineRule="auto"/>
        <w:jc w:val="both"/>
        <w:rPr>
          <w:rFonts w:ascii="Arial" w:hAnsi="Arial" w:cs="Arial"/>
          <w:color w:val="000000"/>
          <w:sz w:val="22"/>
          <w:szCs w:val="22"/>
          <w:lang w:val="eu-ES"/>
        </w:rPr>
      </w:pPr>
    </w:p>
    <w:p w14:paraId="3092130A" w14:textId="77777777" w:rsidR="001D146C" w:rsidRPr="005228D5" w:rsidRDefault="00AF54F0" w:rsidP="005228D5">
      <w:pPr>
        <w:spacing w:line="276" w:lineRule="auto"/>
        <w:jc w:val="both"/>
        <w:rPr>
          <w:rFonts w:ascii="Arial" w:hAnsi="Arial" w:cs="Arial"/>
          <w:color w:val="000000"/>
          <w:sz w:val="22"/>
          <w:szCs w:val="22"/>
          <w:u w:val="single"/>
          <w:lang w:val="eu-ES"/>
        </w:rPr>
      </w:pPr>
      <w:r w:rsidRPr="005228D5">
        <w:rPr>
          <w:rFonts w:ascii="Arial" w:hAnsi="Arial" w:cs="Arial"/>
          <w:color w:val="000000"/>
          <w:sz w:val="22"/>
          <w:szCs w:val="22"/>
          <w:u w:val="single"/>
          <w:lang w:val="eu-ES"/>
        </w:rPr>
        <w:t>Garapen Ekonomikoa</w:t>
      </w:r>
    </w:p>
    <w:p w14:paraId="6EF1408B"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Inbertsioak Arrandegi eraikinean, Bretxa (5.852.780 euro)</w:t>
      </w:r>
    </w:p>
    <w:p w14:paraId="38461380" w14:textId="77777777" w:rsidR="001D146C" w:rsidRPr="005228D5" w:rsidRDefault="001D146C" w:rsidP="005228D5">
      <w:pPr>
        <w:spacing w:line="276" w:lineRule="auto"/>
        <w:jc w:val="both"/>
        <w:rPr>
          <w:rFonts w:ascii="Arial" w:hAnsi="Arial" w:cs="Arial"/>
          <w:color w:val="000000"/>
          <w:sz w:val="22"/>
          <w:szCs w:val="22"/>
          <w:lang w:val="eu-ES"/>
        </w:rPr>
      </w:pPr>
    </w:p>
    <w:p w14:paraId="7366EAD7" w14:textId="77777777" w:rsidR="001D146C" w:rsidRPr="005228D5" w:rsidRDefault="00AF54F0" w:rsidP="005228D5">
      <w:pPr>
        <w:spacing w:line="276" w:lineRule="auto"/>
        <w:jc w:val="both"/>
        <w:rPr>
          <w:rFonts w:ascii="Arial" w:hAnsi="Arial" w:cs="Arial"/>
          <w:color w:val="000000"/>
          <w:sz w:val="22"/>
          <w:szCs w:val="22"/>
          <w:u w:val="single"/>
          <w:lang w:val="eu-ES"/>
        </w:rPr>
      </w:pPr>
      <w:r w:rsidRPr="005228D5">
        <w:rPr>
          <w:rFonts w:ascii="Arial" w:hAnsi="Arial" w:cs="Arial"/>
          <w:color w:val="000000"/>
          <w:sz w:val="22"/>
          <w:szCs w:val="22"/>
          <w:u w:val="single"/>
          <w:lang w:val="eu-ES"/>
        </w:rPr>
        <w:t>Proiektuak eta obrak</w:t>
      </w:r>
    </w:p>
    <w:p w14:paraId="4E4C3609"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ETS Autobus Geltokiaren hitzarmena (415.056 euro)</w:t>
      </w:r>
    </w:p>
    <w:p w14:paraId="5CC1E1E4"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Anoeta urbanizazioa, 3. fasea (2.350.000 euro 2030era arte)</w:t>
      </w:r>
    </w:p>
    <w:p w14:paraId="1503D3E1"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ADIF Tabakalera Plaza hitzarmena (217.800 euro)</w:t>
      </w:r>
    </w:p>
    <w:p w14:paraId="4EE40F5E"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xml:space="preserve">- </w:t>
      </w:r>
      <w:proofErr w:type="spellStart"/>
      <w:r w:rsidRPr="005228D5">
        <w:rPr>
          <w:rFonts w:ascii="Arial" w:hAnsi="Arial" w:cs="Arial"/>
          <w:color w:val="000000"/>
          <w:sz w:val="22"/>
          <w:szCs w:val="22"/>
          <w:lang w:val="eu-ES"/>
        </w:rPr>
        <w:t>ETSren</w:t>
      </w:r>
      <w:proofErr w:type="spellEnd"/>
      <w:r w:rsidRPr="005228D5">
        <w:rPr>
          <w:rFonts w:ascii="Arial" w:hAnsi="Arial" w:cs="Arial"/>
          <w:color w:val="000000"/>
          <w:sz w:val="22"/>
          <w:szCs w:val="22"/>
          <w:lang w:val="eu-ES"/>
        </w:rPr>
        <w:t xml:space="preserve"> hitzarmena, Topo plazak </w:t>
      </w:r>
      <w:proofErr w:type="spellStart"/>
      <w:r w:rsidRPr="005228D5">
        <w:rPr>
          <w:rFonts w:ascii="Arial" w:hAnsi="Arial" w:cs="Arial"/>
          <w:color w:val="000000"/>
          <w:sz w:val="22"/>
          <w:szCs w:val="22"/>
          <w:lang w:val="eu-ES"/>
        </w:rPr>
        <w:t>berrurbanizatzekoa</w:t>
      </w:r>
      <w:proofErr w:type="spellEnd"/>
      <w:r w:rsidRPr="005228D5">
        <w:rPr>
          <w:rFonts w:ascii="Arial" w:hAnsi="Arial" w:cs="Arial"/>
          <w:color w:val="000000"/>
          <w:sz w:val="22"/>
          <w:szCs w:val="22"/>
          <w:lang w:val="eu-ES"/>
        </w:rPr>
        <w:t xml:space="preserve"> (3.247.905 euro)</w:t>
      </w:r>
    </w:p>
    <w:p w14:paraId="1E2E5E92" w14:textId="77777777" w:rsidR="001D146C" w:rsidRPr="005228D5" w:rsidRDefault="001D146C" w:rsidP="005228D5">
      <w:pPr>
        <w:spacing w:line="276" w:lineRule="auto"/>
        <w:jc w:val="both"/>
        <w:rPr>
          <w:rFonts w:ascii="Arial" w:hAnsi="Arial" w:cs="Arial"/>
          <w:color w:val="000000"/>
          <w:sz w:val="22"/>
          <w:szCs w:val="22"/>
          <w:lang w:val="eu-ES"/>
        </w:rPr>
      </w:pPr>
    </w:p>
    <w:p w14:paraId="73EEBD36" w14:textId="77777777" w:rsidR="001D146C" w:rsidRPr="005228D5" w:rsidRDefault="00AF54F0" w:rsidP="005228D5">
      <w:pPr>
        <w:spacing w:line="276" w:lineRule="auto"/>
        <w:jc w:val="both"/>
        <w:rPr>
          <w:rFonts w:ascii="Arial" w:hAnsi="Arial" w:cs="Arial"/>
          <w:color w:val="000000"/>
          <w:sz w:val="22"/>
          <w:szCs w:val="22"/>
          <w:u w:val="single"/>
          <w:lang w:val="eu-ES"/>
        </w:rPr>
      </w:pPr>
      <w:r w:rsidRPr="005228D5">
        <w:rPr>
          <w:rFonts w:ascii="Arial" w:hAnsi="Arial" w:cs="Arial"/>
          <w:color w:val="000000"/>
          <w:sz w:val="22"/>
          <w:szCs w:val="22"/>
          <w:u w:val="single"/>
          <w:lang w:val="eu-ES"/>
        </w:rPr>
        <w:t>Udaltzaingoa</w:t>
      </w:r>
    </w:p>
    <w:p w14:paraId="28DDA6F9"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Egiako ertzain-etxea (750.000 euro), (1.850.000 euro 2030era arte)</w:t>
      </w:r>
    </w:p>
    <w:p w14:paraId="5A5B56BA" w14:textId="77777777" w:rsidR="001D146C" w:rsidRPr="005228D5" w:rsidRDefault="001D146C" w:rsidP="005228D5">
      <w:pPr>
        <w:spacing w:line="276" w:lineRule="auto"/>
        <w:jc w:val="both"/>
        <w:rPr>
          <w:rFonts w:ascii="Arial" w:hAnsi="Arial" w:cs="Arial"/>
          <w:color w:val="000000"/>
          <w:sz w:val="22"/>
          <w:szCs w:val="22"/>
          <w:lang w:val="eu-ES"/>
        </w:rPr>
      </w:pPr>
    </w:p>
    <w:p w14:paraId="3069AE22" w14:textId="77777777" w:rsidR="001365BA" w:rsidRPr="005228D5" w:rsidRDefault="001365BA" w:rsidP="005228D5">
      <w:pPr>
        <w:spacing w:line="276" w:lineRule="auto"/>
        <w:jc w:val="both"/>
        <w:rPr>
          <w:rFonts w:ascii="Arial" w:hAnsi="Arial" w:cs="Arial"/>
          <w:color w:val="000000"/>
          <w:sz w:val="22"/>
          <w:szCs w:val="22"/>
          <w:u w:val="single"/>
          <w:lang w:val="eu-ES"/>
        </w:rPr>
      </w:pPr>
    </w:p>
    <w:p w14:paraId="7D1B0737" w14:textId="12A07308" w:rsidR="001D146C" w:rsidRPr="005228D5" w:rsidRDefault="00AF54F0" w:rsidP="005228D5">
      <w:pPr>
        <w:spacing w:line="276" w:lineRule="auto"/>
        <w:jc w:val="both"/>
        <w:rPr>
          <w:rFonts w:ascii="Arial" w:hAnsi="Arial" w:cs="Arial"/>
          <w:color w:val="000000"/>
          <w:sz w:val="22"/>
          <w:szCs w:val="22"/>
          <w:u w:val="single"/>
          <w:lang w:val="eu-ES"/>
        </w:rPr>
      </w:pPr>
      <w:r w:rsidRPr="005228D5">
        <w:rPr>
          <w:rFonts w:ascii="Arial" w:hAnsi="Arial" w:cs="Arial"/>
          <w:color w:val="000000"/>
          <w:sz w:val="22"/>
          <w:szCs w:val="22"/>
          <w:u w:val="single"/>
          <w:lang w:val="eu-ES"/>
        </w:rPr>
        <w:lastRenderedPageBreak/>
        <w:t>Kultura</w:t>
      </w:r>
    </w:p>
    <w:p w14:paraId="10F0CD88"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Okendo CC birgaitzea (1.275.000)</w:t>
      </w:r>
    </w:p>
    <w:p w14:paraId="01099A53" w14:textId="77777777" w:rsidR="001D146C" w:rsidRPr="005228D5" w:rsidRDefault="001D146C" w:rsidP="005228D5">
      <w:pPr>
        <w:spacing w:line="276" w:lineRule="auto"/>
        <w:jc w:val="both"/>
        <w:rPr>
          <w:rFonts w:ascii="Arial" w:hAnsi="Arial" w:cs="Arial"/>
          <w:color w:val="000000"/>
          <w:sz w:val="22"/>
          <w:szCs w:val="22"/>
          <w:lang w:val="eu-ES"/>
        </w:rPr>
      </w:pPr>
    </w:p>
    <w:p w14:paraId="6872134E" w14:textId="77777777" w:rsidR="001D146C" w:rsidRPr="005228D5" w:rsidRDefault="00AF54F0" w:rsidP="005228D5">
      <w:pPr>
        <w:spacing w:line="276" w:lineRule="auto"/>
        <w:jc w:val="both"/>
        <w:rPr>
          <w:rFonts w:ascii="Arial" w:hAnsi="Arial" w:cs="Arial"/>
          <w:color w:val="000000"/>
          <w:sz w:val="22"/>
          <w:szCs w:val="22"/>
          <w:u w:val="single"/>
          <w:lang w:val="eu-ES"/>
        </w:rPr>
      </w:pPr>
      <w:r w:rsidRPr="005228D5">
        <w:rPr>
          <w:rFonts w:ascii="Arial" w:hAnsi="Arial" w:cs="Arial"/>
          <w:color w:val="000000"/>
          <w:sz w:val="22"/>
          <w:szCs w:val="22"/>
          <w:u w:val="single"/>
          <w:lang w:val="eu-ES"/>
        </w:rPr>
        <w:t>Gizarte Ekintza</w:t>
      </w:r>
    </w:p>
    <w:p w14:paraId="7B5B772B"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Gizarte Larrialdietako Udal Zerbitzua berritzea (300.000 euro)</w:t>
      </w:r>
    </w:p>
    <w:p w14:paraId="7EF79E22"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Bretxa Gizarte Zerbitzuetako Zentroa (100.000 euro) (1.450.000 2030 arte)</w:t>
      </w:r>
    </w:p>
    <w:p w14:paraId="7C7A85BE"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Zentroko erretiratuen etxea berritzea (973.797 euro)</w:t>
      </w:r>
    </w:p>
    <w:p w14:paraId="0369D2EC" w14:textId="77777777" w:rsidR="001D146C" w:rsidRPr="005228D5" w:rsidRDefault="001D146C" w:rsidP="005228D5">
      <w:pPr>
        <w:spacing w:line="276" w:lineRule="auto"/>
        <w:jc w:val="both"/>
        <w:rPr>
          <w:rFonts w:ascii="Arial" w:hAnsi="Arial" w:cs="Arial"/>
          <w:color w:val="000000"/>
          <w:sz w:val="22"/>
          <w:szCs w:val="22"/>
          <w:lang w:val="eu-ES"/>
        </w:rPr>
      </w:pPr>
    </w:p>
    <w:p w14:paraId="0DCD55D2" w14:textId="77777777" w:rsidR="001D146C" w:rsidRPr="005228D5" w:rsidRDefault="00AF54F0" w:rsidP="005228D5">
      <w:pPr>
        <w:spacing w:line="276" w:lineRule="auto"/>
        <w:jc w:val="both"/>
        <w:rPr>
          <w:rFonts w:ascii="Arial" w:hAnsi="Arial" w:cs="Arial"/>
          <w:color w:val="000000"/>
          <w:sz w:val="22"/>
          <w:szCs w:val="22"/>
          <w:u w:val="single"/>
          <w:lang w:val="eu-ES"/>
        </w:rPr>
      </w:pPr>
      <w:r w:rsidRPr="005228D5">
        <w:rPr>
          <w:rFonts w:ascii="Arial" w:hAnsi="Arial" w:cs="Arial"/>
          <w:color w:val="000000"/>
          <w:sz w:val="22"/>
          <w:szCs w:val="22"/>
          <w:u w:val="single"/>
          <w:lang w:val="eu-ES"/>
        </w:rPr>
        <w:t>Kirol instalazioak</w:t>
      </w:r>
    </w:p>
    <w:p w14:paraId="1962019A"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Illunbe erabilera anitzeko pabiloia (282.722 euro) (3.675.376 euro 2030 arte)</w:t>
      </w:r>
    </w:p>
    <w:p w14:paraId="5FE44025" w14:textId="77777777" w:rsidR="001D146C" w:rsidRPr="005228D5" w:rsidRDefault="001D146C" w:rsidP="005228D5">
      <w:pPr>
        <w:spacing w:line="276" w:lineRule="auto"/>
        <w:jc w:val="both"/>
        <w:rPr>
          <w:rFonts w:ascii="Arial" w:hAnsi="Arial" w:cs="Arial"/>
          <w:color w:val="000000"/>
          <w:sz w:val="22"/>
          <w:szCs w:val="22"/>
          <w:lang w:val="eu-ES"/>
        </w:rPr>
      </w:pPr>
    </w:p>
    <w:p w14:paraId="527DA50E" w14:textId="77777777" w:rsidR="001D146C" w:rsidRPr="005228D5" w:rsidRDefault="00AF54F0" w:rsidP="005228D5">
      <w:pPr>
        <w:spacing w:line="276" w:lineRule="auto"/>
        <w:jc w:val="both"/>
        <w:rPr>
          <w:rFonts w:ascii="Arial" w:hAnsi="Arial" w:cs="Arial"/>
          <w:color w:val="000000"/>
          <w:sz w:val="22"/>
          <w:szCs w:val="22"/>
          <w:u w:val="single"/>
          <w:lang w:val="eu-ES"/>
        </w:rPr>
      </w:pPr>
      <w:r w:rsidRPr="005228D5">
        <w:rPr>
          <w:rFonts w:ascii="Arial" w:hAnsi="Arial" w:cs="Arial"/>
          <w:color w:val="000000"/>
          <w:sz w:val="22"/>
          <w:szCs w:val="22"/>
          <w:u w:val="single"/>
          <w:lang w:val="eu-ES"/>
        </w:rPr>
        <w:t>Hiri mantentze eta zerbitzuak</w:t>
      </w:r>
    </w:p>
    <w:p w14:paraId="3931ED38"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Asfaltatzea eta konponketak (1.557.005 euro)</w:t>
      </w:r>
    </w:p>
    <w:p w14:paraId="4B663CBC" w14:textId="77777777" w:rsidR="001D146C" w:rsidRPr="005228D5" w:rsidRDefault="001D146C" w:rsidP="005228D5">
      <w:pPr>
        <w:spacing w:line="276" w:lineRule="auto"/>
        <w:jc w:val="both"/>
        <w:rPr>
          <w:rFonts w:ascii="Arial" w:hAnsi="Arial" w:cs="Arial"/>
          <w:color w:val="000000"/>
          <w:sz w:val="22"/>
          <w:szCs w:val="22"/>
          <w:lang w:val="eu-ES"/>
        </w:rPr>
      </w:pPr>
    </w:p>
    <w:p w14:paraId="2C34C566" w14:textId="77777777" w:rsidR="001D146C" w:rsidRPr="005228D5" w:rsidRDefault="00AF54F0" w:rsidP="005228D5">
      <w:pPr>
        <w:spacing w:line="276" w:lineRule="auto"/>
        <w:jc w:val="both"/>
        <w:rPr>
          <w:rFonts w:ascii="Arial" w:hAnsi="Arial" w:cs="Arial"/>
          <w:color w:val="000000"/>
          <w:sz w:val="22"/>
          <w:szCs w:val="22"/>
          <w:u w:val="single"/>
          <w:lang w:val="eu-ES"/>
        </w:rPr>
      </w:pPr>
      <w:proofErr w:type="spellStart"/>
      <w:r w:rsidRPr="005228D5">
        <w:rPr>
          <w:rFonts w:ascii="Arial" w:hAnsi="Arial" w:cs="Arial"/>
          <w:color w:val="000000"/>
          <w:sz w:val="22"/>
          <w:szCs w:val="22"/>
          <w:u w:val="single"/>
          <w:lang w:val="eu-ES"/>
        </w:rPr>
        <w:t>Dbus</w:t>
      </w:r>
      <w:proofErr w:type="spellEnd"/>
    </w:p>
    <w:p w14:paraId="7F85B05E"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Kotxetegien estalkia (850.000 euro)</w:t>
      </w:r>
    </w:p>
    <w:p w14:paraId="46CC0FF1"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Aplikazio informatikoak (278.000 euro)</w:t>
      </w:r>
    </w:p>
    <w:p w14:paraId="1D8C6BE4" w14:textId="77777777" w:rsidR="001D146C" w:rsidRPr="005228D5" w:rsidRDefault="001D146C" w:rsidP="005228D5">
      <w:pPr>
        <w:spacing w:line="276" w:lineRule="auto"/>
        <w:jc w:val="both"/>
        <w:rPr>
          <w:rFonts w:ascii="Arial" w:hAnsi="Arial" w:cs="Arial"/>
          <w:color w:val="000000"/>
          <w:sz w:val="22"/>
          <w:szCs w:val="22"/>
          <w:lang w:val="eu-ES"/>
        </w:rPr>
      </w:pPr>
    </w:p>
    <w:p w14:paraId="2F13CD6A" w14:textId="77777777" w:rsidR="001D146C" w:rsidRPr="005228D5" w:rsidRDefault="00AF54F0" w:rsidP="005228D5">
      <w:pPr>
        <w:spacing w:line="276" w:lineRule="auto"/>
        <w:jc w:val="both"/>
        <w:rPr>
          <w:rFonts w:ascii="Arial" w:hAnsi="Arial" w:cs="Arial"/>
          <w:color w:val="000000"/>
          <w:sz w:val="22"/>
          <w:szCs w:val="22"/>
          <w:u w:val="single"/>
          <w:lang w:val="eu-ES"/>
        </w:rPr>
      </w:pPr>
      <w:r w:rsidRPr="005228D5">
        <w:rPr>
          <w:rFonts w:ascii="Arial" w:hAnsi="Arial" w:cs="Arial"/>
          <w:color w:val="000000"/>
          <w:sz w:val="22"/>
          <w:szCs w:val="22"/>
          <w:u w:val="single"/>
          <w:lang w:val="eu-ES"/>
        </w:rPr>
        <w:t>Herritarren parte-hartzea</w:t>
      </w:r>
    </w:p>
    <w:p w14:paraId="25BC2F34"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Partaidetza-aurrekontua 2026-2027 (1.500.000 euro)</w:t>
      </w:r>
    </w:p>
    <w:p w14:paraId="3F6BB39C"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Ekialdeko barrutiko aurrekontu parte-hartzaileak (213.775 euro)</w:t>
      </w:r>
    </w:p>
    <w:p w14:paraId="21D639B8"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Ekialdeko barrutiko proiektuak (257.971 euro)</w:t>
      </w:r>
    </w:p>
    <w:p w14:paraId="32711DB6"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Igeldoko eskola zaharra berritzea (435.000 euro), (2.085.000 euro 2030era arte)</w:t>
      </w:r>
    </w:p>
    <w:p w14:paraId="388DAF1A" w14:textId="77777777" w:rsidR="001D146C" w:rsidRPr="005228D5" w:rsidRDefault="001D146C" w:rsidP="005228D5">
      <w:pPr>
        <w:spacing w:line="276" w:lineRule="auto"/>
        <w:jc w:val="both"/>
        <w:rPr>
          <w:rFonts w:ascii="Arial" w:hAnsi="Arial" w:cs="Arial"/>
          <w:color w:val="000000"/>
          <w:sz w:val="22"/>
          <w:szCs w:val="22"/>
          <w:lang w:val="eu-ES"/>
        </w:rPr>
      </w:pPr>
    </w:p>
    <w:p w14:paraId="2E834613" w14:textId="77777777" w:rsidR="001D146C" w:rsidRPr="005228D5" w:rsidRDefault="00AF54F0" w:rsidP="005228D5">
      <w:pPr>
        <w:spacing w:line="276" w:lineRule="auto"/>
        <w:jc w:val="both"/>
        <w:rPr>
          <w:rFonts w:ascii="Arial" w:hAnsi="Arial" w:cs="Arial"/>
          <w:color w:val="000000"/>
          <w:sz w:val="22"/>
          <w:szCs w:val="22"/>
          <w:u w:val="single"/>
          <w:lang w:val="eu-ES"/>
        </w:rPr>
      </w:pPr>
      <w:r w:rsidRPr="005228D5">
        <w:rPr>
          <w:rFonts w:ascii="Arial" w:hAnsi="Arial" w:cs="Arial"/>
          <w:color w:val="000000"/>
          <w:sz w:val="22"/>
          <w:szCs w:val="22"/>
          <w:u w:val="single"/>
          <w:lang w:val="eu-ES"/>
        </w:rPr>
        <w:t>Hezkuntza</w:t>
      </w:r>
    </w:p>
    <w:p w14:paraId="7D240145" w14:textId="77777777" w:rsidR="001D146C" w:rsidRPr="005228D5" w:rsidRDefault="00AF54F0" w:rsidP="005228D5">
      <w:pPr>
        <w:spacing w:line="276" w:lineRule="auto"/>
        <w:jc w:val="both"/>
        <w:rPr>
          <w:rFonts w:ascii="Arial" w:hAnsi="Arial" w:cs="Arial"/>
          <w:color w:val="000000"/>
          <w:sz w:val="22"/>
          <w:szCs w:val="22"/>
          <w:lang w:val="eu-ES"/>
        </w:rPr>
      </w:pPr>
      <w:r w:rsidRPr="005228D5">
        <w:rPr>
          <w:rFonts w:ascii="Arial" w:hAnsi="Arial" w:cs="Arial"/>
          <w:color w:val="000000"/>
          <w:sz w:val="22"/>
          <w:szCs w:val="22"/>
          <w:lang w:val="eu-ES"/>
        </w:rPr>
        <w:t>- Eskola-eraikinak (200.000 euro)</w:t>
      </w:r>
    </w:p>
    <w:p w14:paraId="6951A103" w14:textId="77777777" w:rsidR="001D146C" w:rsidRPr="005228D5" w:rsidRDefault="001D146C" w:rsidP="005228D5">
      <w:pPr>
        <w:spacing w:line="276" w:lineRule="auto"/>
        <w:jc w:val="both"/>
        <w:rPr>
          <w:rFonts w:ascii="Arial" w:hAnsi="Arial" w:cs="Arial"/>
          <w:color w:val="000000"/>
          <w:sz w:val="22"/>
          <w:szCs w:val="22"/>
          <w:lang w:val="es-ES_tradnl"/>
        </w:rPr>
      </w:pPr>
    </w:p>
    <w:p w14:paraId="7B9ACE1F" w14:textId="77777777" w:rsidR="001D146C" w:rsidRPr="005228D5" w:rsidRDefault="001D146C" w:rsidP="005228D5">
      <w:pPr>
        <w:spacing w:line="276" w:lineRule="auto"/>
        <w:jc w:val="both"/>
        <w:rPr>
          <w:rFonts w:ascii="Arial" w:hAnsi="Arial" w:cs="Arial"/>
          <w:color w:val="000000"/>
          <w:sz w:val="22"/>
          <w:szCs w:val="22"/>
          <w:lang w:val="es-ES_tradnl"/>
        </w:rPr>
      </w:pPr>
    </w:p>
    <w:p w14:paraId="7CE279E3" w14:textId="77777777" w:rsidR="001D146C" w:rsidRPr="005228D5" w:rsidRDefault="00AF54F0" w:rsidP="005228D5">
      <w:pPr>
        <w:spacing w:line="276" w:lineRule="auto"/>
        <w:jc w:val="right"/>
        <w:rPr>
          <w:rFonts w:ascii="Arial" w:hAnsi="Arial" w:cs="Arial"/>
          <w:color w:val="000000"/>
          <w:sz w:val="22"/>
          <w:szCs w:val="22"/>
          <w:lang w:val="es-ES_tradnl"/>
        </w:rPr>
      </w:pPr>
      <w:r w:rsidRPr="005228D5">
        <w:rPr>
          <w:rFonts w:ascii="Arial" w:hAnsi="Arial" w:cs="Arial"/>
          <w:color w:val="000000"/>
          <w:sz w:val="22"/>
          <w:szCs w:val="22"/>
          <w:lang w:val="es-ES_tradnl"/>
        </w:rPr>
        <w:t xml:space="preserve">Donostia, 2026ko </w:t>
      </w:r>
      <w:proofErr w:type="spellStart"/>
      <w:r w:rsidRPr="005228D5">
        <w:rPr>
          <w:rFonts w:ascii="Arial" w:hAnsi="Arial" w:cs="Arial"/>
          <w:color w:val="000000"/>
          <w:sz w:val="22"/>
          <w:szCs w:val="22"/>
          <w:lang w:val="es-ES_tradnl"/>
        </w:rPr>
        <w:t>irailaren</w:t>
      </w:r>
      <w:proofErr w:type="spellEnd"/>
      <w:r w:rsidRPr="005228D5">
        <w:rPr>
          <w:rFonts w:ascii="Arial" w:hAnsi="Arial" w:cs="Arial"/>
          <w:color w:val="000000"/>
          <w:sz w:val="22"/>
          <w:szCs w:val="22"/>
          <w:lang w:val="es-ES_tradnl"/>
        </w:rPr>
        <w:t xml:space="preserve"> 17a</w:t>
      </w:r>
    </w:p>
    <w:p w14:paraId="176AF8C5" w14:textId="77777777" w:rsidR="001D146C" w:rsidRDefault="001D146C">
      <w:pPr>
        <w:spacing w:line="276" w:lineRule="auto"/>
        <w:jc w:val="both"/>
        <w:rPr>
          <w:rFonts w:ascii="Arial" w:hAnsi="Arial" w:cs="Arial"/>
          <w:color w:val="000000"/>
          <w:sz w:val="22"/>
          <w:szCs w:val="22"/>
          <w:lang w:val="es-ES_tradnl"/>
        </w:rPr>
      </w:pPr>
    </w:p>
    <w:p w14:paraId="7DD6686B" w14:textId="77777777" w:rsidR="001D146C" w:rsidRDefault="00AF54F0">
      <w:pPr>
        <w:spacing w:line="276" w:lineRule="auto"/>
        <w:jc w:val="both"/>
        <w:rPr>
          <w:rFonts w:ascii="Arial" w:hAnsi="Arial" w:cs="Arial"/>
          <w:color w:val="000000"/>
          <w:sz w:val="22"/>
          <w:szCs w:val="22"/>
          <w:lang w:val="es-ES_tradnl"/>
        </w:rPr>
      </w:pPr>
      <w:r>
        <w:rPr>
          <w:rFonts w:ascii="Arial" w:hAnsi="Arial" w:cs="Arial"/>
          <w:color w:val="000000"/>
          <w:sz w:val="22"/>
          <w:szCs w:val="22"/>
          <w:lang w:val="es-ES_tradnl"/>
        </w:rPr>
        <w:t> </w:t>
      </w:r>
    </w:p>
    <w:p w14:paraId="2570BC52" w14:textId="77777777" w:rsidR="001D146C" w:rsidRDefault="001D146C">
      <w:pPr>
        <w:spacing w:line="276" w:lineRule="auto"/>
        <w:jc w:val="both"/>
        <w:rPr>
          <w:lang w:val="eu-ES"/>
        </w:rPr>
      </w:pPr>
    </w:p>
    <w:p w14:paraId="70F55B8B" w14:textId="77777777" w:rsidR="001D146C" w:rsidRDefault="001D146C">
      <w:pPr>
        <w:spacing w:line="276" w:lineRule="auto"/>
        <w:jc w:val="both"/>
        <w:rPr>
          <w:rFonts w:ascii="Arial" w:hAnsi="Arial" w:cs="Arial"/>
          <w:color w:val="000000"/>
          <w:sz w:val="22"/>
          <w:szCs w:val="22"/>
          <w:lang w:val="eu-ES"/>
        </w:rPr>
      </w:pPr>
    </w:p>
    <w:p w14:paraId="0FC5E7D3" w14:textId="77777777" w:rsidR="001D146C" w:rsidRDefault="001D146C">
      <w:pPr>
        <w:spacing w:line="276" w:lineRule="auto"/>
        <w:jc w:val="both"/>
        <w:rPr>
          <w:rFonts w:ascii="Arial" w:hAnsi="Arial" w:cs="Arial"/>
          <w:color w:val="000000"/>
          <w:sz w:val="22"/>
          <w:szCs w:val="22"/>
          <w:lang w:val="eu-ES"/>
        </w:rPr>
      </w:pPr>
    </w:p>
    <w:p w14:paraId="365B34BD" w14:textId="77777777" w:rsidR="001D146C" w:rsidRDefault="00AF54F0">
      <w:pPr>
        <w:spacing w:line="276" w:lineRule="auto"/>
        <w:jc w:val="right"/>
        <w:rPr>
          <w:rFonts w:ascii="Arial" w:hAnsi="Arial" w:cs="Arial"/>
          <w:b/>
          <w:bCs/>
          <w:color w:val="000000"/>
          <w:sz w:val="28"/>
          <w:szCs w:val="28"/>
          <w:lang w:val="es-ES_tradnl"/>
        </w:rPr>
      </w:pPr>
      <w:r>
        <w:rPr>
          <w:rFonts w:ascii="Arial" w:hAnsi="Arial" w:cs="Arial"/>
          <w:b/>
          <w:bCs/>
          <w:color w:val="000000"/>
          <w:sz w:val="28"/>
          <w:szCs w:val="28"/>
          <w:lang w:val="es-ES_tradnl"/>
        </w:rPr>
        <w:br/>
      </w:r>
    </w:p>
    <w:p w14:paraId="6402FB25" w14:textId="77777777" w:rsidR="001D146C" w:rsidRDefault="00AF54F0">
      <w:pPr>
        <w:rPr>
          <w:rFonts w:ascii="Arial" w:hAnsi="Arial" w:cs="Arial"/>
          <w:b/>
          <w:bCs/>
          <w:color w:val="000000"/>
          <w:sz w:val="28"/>
          <w:szCs w:val="28"/>
          <w:lang w:val="es-ES_tradnl"/>
        </w:rPr>
      </w:pPr>
      <w:r>
        <w:br w:type="page"/>
      </w:r>
    </w:p>
    <w:p w14:paraId="61699507" w14:textId="77777777" w:rsidR="001D146C" w:rsidRDefault="00AF54F0">
      <w:pPr>
        <w:spacing w:line="276" w:lineRule="auto"/>
        <w:jc w:val="center"/>
        <w:rPr>
          <w:rFonts w:ascii="Arial" w:hAnsi="Arial" w:cs="Arial"/>
          <w:b/>
          <w:bCs/>
          <w:color w:val="000000"/>
          <w:sz w:val="28"/>
          <w:szCs w:val="28"/>
          <w:lang w:val="es-ES_tradnl"/>
        </w:rPr>
      </w:pPr>
      <w:r>
        <w:rPr>
          <w:rFonts w:ascii="Arial" w:hAnsi="Arial" w:cs="Arial"/>
          <w:b/>
          <w:bCs/>
          <w:color w:val="000000"/>
          <w:sz w:val="28"/>
          <w:szCs w:val="28"/>
          <w:lang w:val="es-ES_tradnl"/>
        </w:rPr>
        <w:lastRenderedPageBreak/>
        <w:t>El presupuesto de Donostia para 2027 marca otro récord en gasto social y apuesta por fortalecer los servicios públicos</w:t>
      </w:r>
    </w:p>
    <w:p w14:paraId="2A871E89" w14:textId="77777777" w:rsidR="001D146C" w:rsidRDefault="001D146C">
      <w:pPr>
        <w:spacing w:line="276" w:lineRule="auto"/>
        <w:jc w:val="both"/>
        <w:rPr>
          <w:rFonts w:ascii="Arial" w:hAnsi="Arial" w:cs="Arial"/>
          <w:color w:val="000000"/>
          <w:sz w:val="22"/>
          <w:szCs w:val="22"/>
          <w:lang w:val="es-ES_tradnl"/>
        </w:rPr>
      </w:pPr>
    </w:p>
    <w:p w14:paraId="1CAB4450" w14:textId="77777777" w:rsidR="001D146C" w:rsidRDefault="00AF54F0">
      <w:pPr>
        <w:spacing w:line="276" w:lineRule="auto"/>
        <w:jc w:val="center"/>
        <w:rPr>
          <w:rFonts w:ascii="Arial" w:hAnsi="Arial" w:cs="Arial"/>
          <w:i/>
          <w:iCs/>
          <w:color w:val="000000"/>
          <w:sz w:val="22"/>
          <w:szCs w:val="22"/>
          <w:lang w:val="es-ES_tradnl"/>
        </w:rPr>
      </w:pPr>
      <w:r>
        <w:rPr>
          <w:rFonts w:ascii="Arial" w:hAnsi="Arial" w:cs="Arial"/>
          <w:i/>
          <w:iCs/>
          <w:color w:val="000000"/>
          <w:sz w:val="22"/>
          <w:szCs w:val="22"/>
          <w:lang w:val="es-ES_tradnl"/>
        </w:rPr>
        <w:t>El Ayuntamiento de San Sebastián contará con un presupuesto consolidado de 502.089.720 euros, un 1,22% mayor que el de 2026</w:t>
      </w:r>
    </w:p>
    <w:p w14:paraId="71688308" w14:textId="77777777" w:rsidR="001D146C" w:rsidRDefault="001D146C">
      <w:pPr>
        <w:spacing w:line="276" w:lineRule="auto"/>
        <w:jc w:val="both"/>
        <w:rPr>
          <w:rFonts w:ascii="Arial" w:hAnsi="Arial" w:cs="Arial"/>
          <w:color w:val="000000"/>
          <w:sz w:val="22"/>
          <w:szCs w:val="22"/>
          <w:lang w:val="es-ES_tradnl"/>
        </w:rPr>
      </w:pPr>
    </w:p>
    <w:p w14:paraId="5177BF2B" w14:textId="77777777" w:rsidR="001D146C" w:rsidRDefault="00AF54F0">
      <w:pPr>
        <w:spacing w:line="276" w:lineRule="auto"/>
        <w:jc w:val="both"/>
        <w:rPr>
          <w:rFonts w:ascii="Arial" w:hAnsi="Arial" w:cs="Arial"/>
          <w:color w:val="000000"/>
          <w:sz w:val="22"/>
          <w:szCs w:val="22"/>
          <w:lang w:val="es-ES_tradnl"/>
        </w:rPr>
      </w:pPr>
      <w:r>
        <w:rPr>
          <w:rFonts w:ascii="Arial" w:hAnsi="Arial" w:cs="Arial"/>
          <w:color w:val="000000"/>
          <w:sz w:val="22"/>
          <w:szCs w:val="22"/>
          <w:lang w:val="es-ES_tradnl"/>
        </w:rPr>
        <w:t xml:space="preserve">El gobierno municipal de Donostia / San Sebastián ha presentado el proyecto de presupuesto para 2027, que presenta un crecimiento del 1,22% respecto del ejercicio anterior, llegando a los 502.089.720 euros. Las cuentas públicas del próximo año marcan un </w:t>
      </w:r>
      <w:proofErr w:type="gramStart"/>
      <w:r>
        <w:rPr>
          <w:rFonts w:ascii="Arial" w:hAnsi="Arial" w:cs="Arial"/>
          <w:color w:val="000000"/>
          <w:sz w:val="22"/>
          <w:szCs w:val="22"/>
          <w:lang w:val="es-ES_tradnl"/>
        </w:rPr>
        <w:t>nuevo récord</w:t>
      </w:r>
      <w:proofErr w:type="gramEnd"/>
      <w:r>
        <w:rPr>
          <w:rFonts w:ascii="Arial" w:hAnsi="Arial" w:cs="Arial"/>
          <w:color w:val="000000"/>
          <w:sz w:val="22"/>
          <w:szCs w:val="22"/>
          <w:lang w:val="es-ES_tradnl"/>
        </w:rPr>
        <w:t xml:space="preserve"> en gasto social, con 43,5 millones de euros (crecimiento del 8,91%) destinados al bienestar de quienes más lo necesitan. Junto al objetivo de no dejar a nadie atrás, </w:t>
      </w:r>
      <w:r>
        <w:rPr>
          <w:rFonts w:ascii="Arial" w:hAnsi="Arial" w:cs="Arial"/>
          <w:b/>
          <w:bCs/>
          <w:color w:val="000000"/>
          <w:sz w:val="22"/>
          <w:szCs w:val="22"/>
          <w:lang w:val="es-ES_tradnl"/>
        </w:rPr>
        <w:t>las cuentas priorizan el fortalecimiento de los servicios públicos para mejorar la calidad de vida de las y los donostiarras</w:t>
      </w:r>
      <w:r>
        <w:rPr>
          <w:rFonts w:ascii="Arial" w:hAnsi="Arial" w:cs="Arial"/>
          <w:color w:val="000000"/>
          <w:sz w:val="22"/>
          <w:szCs w:val="22"/>
          <w:lang w:val="es-ES_tradnl"/>
        </w:rPr>
        <w:t xml:space="preserve">. </w:t>
      </w:r>
    </w:p>
    <w:p w14:paraId="79EDB8CC" w14:textId="77777777" w:rsidR="001D146C" w:rsidRDefault="001D146C">
      <w:pPr>
        <w:spacing w:line="276" w:lineRule="auto"/>
        <w:jc w:val="both"/>
        <w:rPr>
          <w:rFonts w:ascii="Arial" w:hAnsi="Arial" w:cs="Arial"/>
          <w:color w:val="000000"/>
          <w:sz w:val="22"/>
          <w:szCs w:val="22"/>
          <w:lang w:val="es-ES_tradnl"/>
        </w:rPr>
      </w:pPr>
    </w:p>
    <w:p w14:paraId="2FD764B2" w14:textId="77777777" w:rsidR="001D146C" w:rsidRDefault="00AF54F0">
      <w:pPr>
        <w:spacing w:line="276" w:lineRule="auto"/>
        <w:jc w:val="both"/>
        <w:rPr>
          <w:rFonts w:ascii="Arial" w:hAnsi="Arial" w:cs="Arial"/>
          <w:color w:val="000000"/>
          <w:sz w:val="22"/>
          <w:szCs w:val="22"/>
          <w:lang w:val="es-ES_tradnl"/>
        </w:rPr>
      </w:pPr>
      <w:r>
        <w:rPr>
          <w:rFonts w:ascii="Arial" w:hAnsi="Arial" w:cs="Arial"/>
          <w:color w:val="000000"/>
          <w:sz w:val="22"/>
          <w:szCs w:val="22"/>
          <w:lang w:val="es-ES_tradnl"/>
        </w:rPr>
        <w:t xml:space="preserve">El incremento de un 7,8% en el capítulo de Mantenimiento, hasta los 111,5 millones, y la apuesta por servicios valorados como </w:t>
      </w:r>
      <w:proofErr w:type="spellStart"/>
      <w:r>
        <w:rPr>
          <w:rFonts w:ascii="Arial" w:hAnsi="Arial" w:cs="Arial"/>
          <w:color w:val="000000"/>
          <w:sz w:val="22"/>
          <w:szCs w:val="22"/>
          <w:lang w:val="es-ES_tradnl"/>
        </w:rPr>
        <w:t>Dbus</w:t>
      </w:r>
      <w:proofErr w:type="spellEnd"/>
      <w:r>
        <w:rPr>
          <w:rFonts w:ascii="Arial" w:hAnsi="Arial" w:cs="Arial"/>
          <w:color w:val="000000"/>
          <w:sz w:val="22"/>
          <w:szCs w:val="22"/>
          <w:lang w:val="es-ES_tradnl"/>
        </w:rPr>
        <w:t xml:space="preserve">, que recibirá una aportación municipal récord de 38,8 millones, confirman un interés primordial del presupuesto por mejorar el día a día de las y los donostiarras. </w:t>
      </w:r>
    </w:p>
    <w:p w14:paraId="753EBA6E" w14:textId="77777777" w:rsidR="001D146C" w:rsidRDefault="001D146C">
      <w:pPr>
        <w:spacing w:line="276" w:lineRule="auto"/>
        <w:jc w:val="both"/>
        <w:rPr>
          <w:rFonts w:ascii="Arial" w:hAnsi="Arial" w:cs="Arial"/>
          <w:color w:val="000000"/>
          <w:sz w:val="22"/>
          <w:szCs w:val="22"/>
          <w:lang w:val="es-ES_tradnl"/>
        </w:rPr>
      </w:pPr>
    </w:p>
    <w:p w14:paraId="02830FE4" w14:textId="77777777" w:rsidR="001D146C" w:rsidRDefault="00AF54F0">
      <w:pPr>
        <w:spacing w:line="276" w:lineRule="auto"/>
        <w:jc w:val="both"/>
        <w:rPr>
          <w:rFonts w:ascii="Arial" w:hAnsi="Arial" w:cs="Arial"/>
          <w:color w:val="000000"/>
          <w:sz w:val="22"/>
          <w:szCs w:val="22"/>
          <w:lang w:val="eu-ES"/>
        </w:rPr>
      </w:pPr>
      <w:r>
        <w:rPr>
          <w:rFonts w:ascii="Arial" w:hAnsi="Arial" w:cs="Arial"/>
          <w:color w:val="000000"/>
          <w:sz w:val="22"/>
          <w:szCs w:val="22"/>
          <w:lang w:val="es-ES_tradnl"/>
        </w:rPr>
        <w:t xml:space="preserve">El alcalde Jon Insausti, el concejal de personas, Gestión Económica y Presupuestaria, Kerman Orbegozo, y la concejala de Igualdad, Economía y Empleo Local, Ane Oyarbide, han presentado las líneas generales del borrador del proyecto de presupuesto que será aprobado seguidamente en la Junta de Gobierno Local y, posteriormente, presentado al detalle en la Comisión de Hacienda. </w:t>
      </w:r>
    </w:p>
    <w:p w14:paraId="7905501A" w14:textId="77777777" w:rsidR="001D146C" w:rsidRDefault="001D146C">
      <w:pPr>
        <w:spacing w:line="276" w:lineRule="auto"/>
        <w:jc w:val="both"/>
        <w:rPr>
          <w:rFonts w:ascii="Arial" w:hAnsi="Arial" w:cs="Arial"/>
          <w:color w:val="000000"/>
          <w:sz w:val="22"/>
          <w:szCs w:val="22"/>
          <w:lang w:val="es-ES_tradnl"/>
        </w:rPr>
      </w:pPr>
    </w:p>
    <w:p w14:paraId="5BDEF114" w14:textId="77777777" w:rsidR="001D146C" w:rsidRDefault="00AF54F0">
      <w:pPr>
        <w:spacing w:line="276" w:lineRule="auto"/>
        <w:jc w:val="both"/>
        <w:rPr>
          <w:rFonts w:ascii="Arial" w:hAnsi="Arial" w:cs="Arial"/>
          <w:color w:val="000000"/>
          <w:sz w:val="22"/>
          <w:szCs w:val="22"/>
          <w:lang w:val="es-ES_tradnl"/>
        </w:rPr>
      </w:pPr>
      <w:r>
        <w:rPr>
          <w:rFonts w:ascii="Arial" w:hAnsi="Arial" w:cs="Arial"/>
          <w:color w:val="000000"/>
          <w:sz w:val="22"/>
          <w:szCs w:val="22"/>
          <w:lang w:val="es-ES_tradnl"/>
        </w:rPr>
        <w:t xml:space="preserve">Estas cuentas, priorizan, tal y como destaca el alcalde Jon Insausti “la jornada cotidiana de las y los donostiarras, a quienes queremos mejorar su calidad de vida con buenos servicios públicos para conseguir calles limpias y bien asfaltadas, un transporte público cómodo y puntual, o equipamientos culturales y deportivos punteros donde puedan desarrollar de manera satisfactoria su proyecto de vida”. Además, Insausti ha puesto en valor “las inversiones que buscan dar respuesta a las necesidades más acuciantes. Así, seguiremos apostando por generar nuevas oportunidades de vivienda accesible para las y los donostiarras y ampliando la capacidad del Ayuntamiento para hacer frente a las demandas sociales, principalmente el cuidado de nuestras personas mayores”. </w:t>
      </w:r>
    </w:p>
    <w:p w14:paraId="12D371F2" w14:textId="77777777" w:rsidR="001D146C" w:rsidRDefault="001D146C">
      <w:pPr>
        <w:spacing w:line="276" w:lineRule="auto"/>
        <w:jc w:val="both"/>
        <w:rPr>
          <w:rFonts w:ascii="Arial" w:hAnsi="Arial" w:cs="Arial"/>
          <w:color w:val="000000"/>
          <w:sz w:val="22"/>
          <w:szCs w:val="22"/>
          <w:lang w:val="es-ES_tradnl"/>
        </w:rPr>
      </w:pPr>
    </w:p>
    <w:p w14:paraId="54C7170C" w14:textId="77777777" w:rsidR="001D146C" w:rsidRDefault="00AF54F0">
      <w:pPr>
        <w:spacing w:line="276" w:lineRule="auto"/>
        <w:jc w:val="both"/>
      </w:pPr>
      <w:r>
        <w:rPr>
          <w:rFonts w:ascii="Arial" w:hAnsi="Arial" w:cs="Arial"/>
          <w:color w:val="000000"/>
          <w:sz w:val="22"/>
          <w:szCs w:val="22"/>
          <w:lang w:val="es-ES_tradnl"/>
        </w:rPr>
        <w:t xml:space="preserve">Por su parte, Oyarbide ha señalado que el proyecto de presupuestos contempla partidas esenciales para rematar proyectos de ciudad que son clave, como el de la renovación del mercado de La </w:t>
      </w:r>
      <w:proofErr w:type="spellStart"/>
      <w:r>
        <w:rPr>
          <w:rFonts w:ascii="Arial" w:hAnsi="Arial" w:cs="Arial"/>
          <w:color w:val="000000"/>
          <w:sz w:val="22"/>
          <w:szCs w:val="22"/>
          <w:lang w:val="es-ES_tradnl"/>
        </w:rPr>
        <w:t>Bretxa</w:t>
      </w:r>
      <w:proofErr w:type="spellEnd"/>
      <w:r>
        <w:rPr>
          <w:rFonts w:ascii="Arial" w:hAnsi="Arial" w:cs="Arial"/>
          <w:color w:val="000000"/>
          <w:sz w:val="22"/>
          <w:szCs w:val="22"/>
          <w:lang w:val="es-ES_tradnl"/>
        </w:rPr>
        <w:t xml:space="preserve">, y avanzar o dejar lanzados otros como la licitación del futuro pabellón multiusos de </w:t>
      </w:r>
      <w:proofErr w:type="spellStart"/>
      <w:r>
        <w:rPr>
          <w:rFonts w:ascii="Arial" w:hAnsi="Arial" w:cs="Arial"/>
          <w:color w:val="000000"/>
          <w:sz w:val="22"/>
          <w:szCs w:val="22"/>
          <w:lang w:val="es-ES_tradnl"/>
        </w:rPr>
        <w:t>Illunbe</w:t>
      </w:r>
      <w:proofErr w:type="spellEnd"/>
      <w:r>
        <w:rPr>
          <w:rFonts w:ascii="Arial" w:hAnsi="Arial" w:cs="Arial"/>
          <w:color w:val="000000"/>
          <w:sz w:val="22"/>
          <w:szCs w:val="22"/>
          <w:lang w:val="es-ES_tradnl"/>
        </w:rPr>
        <w:t xml:space="preserve"> o la renovación de instalaciones deportivas de la ciudad. Sin olvidarnos de otras actuaciones esenciales como el cuidado de nuestros parques, la renovación de parques infantiles o mejoras en la accesibilidad de nuestras calles”.</w:t>
      </w:r>
    </w:p>
    <w:p w14:paraId="74CC01CC" w14:textId="77777777" w:rsidR="001D146C" w:rsidRDefault="001D146C">
      <w:pPr>
        <w:spacing w:line="276" w:lineRule="auto"/>
        <w:jc w:val="both"/>
        <w:rPr>
          <w:rFonts w:ascii="Arial" w:hAnsi="Arial" w:cs="Arial"/>
          <w:color w:val="000000"/>
          <w:sz w:val="22"/>
          <w:szCs w:val="22"/>
          <w:lang w:val="es-ES_tradnl"/>
        </w:rPr>
      </w:pPr>
    </w:p>
    <w:p w14:paraId="516DD22A" w14:textId="77777777" w:rsidR="001D146C" w:rsidRDefault="001D146C">
      <w:pPr>
        <w:spacing w:line="276" w:lineRule="auto"/>
        <w:jc w:val="both"/>
        <w:rPr>
          <w:rFonts w:ascii="Arial" w:hAnsi="Arial" w:cs="Arial"/>
          <w:b/>
          <w:bCs/>
          <w:color w:val="000000"/>
          <w:sz w:val="22"/>
          <w:szCs w:val="22"/>
          <w:lang w:val="es-ES_tradnl"/>
        </w:rPr>
      </w:pPr>
    </w:p>
    <w:p w14:paraId="7D247430" w14:textId="77777777" w:rsidR="001D146C" w:rsidRDefault="001D146C">
      <w:pPr>
        <w:spacing w:line="276" w:lineRule="auto"/>
        <w:jc w:val="both"/>
        <w:rPr>
          <w:rFonts w:ascii="Arial" w:hAnsi="Arial" w:cs="Arial"/>
          <w:b/>
          <w:bCs/>
          <w:color w:val="000000"/>
          <w:sz w:val="22"/>
          <w:szCs w:val="22"/>
          <w:lang w:val="es-ES_tradnl"/>
        </w:rPr>
      </w:pPr>
    </w:p>
    <w:p w14:paraId="7A8A5AF5" w14:textId="77777777" w:rsidR="001D146C" w:rsidRDefault="00AF54F0">
      <w:pPr>
        <w:spacing w:line="276" w:lineRule="auto"/>
        <w:jc w:val="both"/>
        <w:rPr>
          <w:rFonts w:ascii="Arial" w:hAnsi="Arial" w:cs="Arial"/>
          <w:b/>
          <w:bCs/>
          <w:color w:val="000000"/>
          <w:sz w:val="22"/>
          <w:szCs w:val="22"/>
          <w:lang w:val="es-ES_tradnl"/>
        </w:rPr>
      </w:pPr>
      <w:r>
        <w:rPr>
          <w:rFonts w:ascii="Arial" w:hAnsi="Arial" w:cs="Arial"/>
          <w:b/>
          <w:bCs/>
          <w:color w:val="000000"/>
          <w:sz w:val="22"/>
          <w:szCs w:val="22"/>
          <w:lang w:val="es-ES_tradnl"/>
        </w:rPr>
        <w:lastRenderedPageBreak/>
        <w:t>Ingresos y gastos corrientes</w:t>
      </w:r>
    </w:p>
    <w:p w14:paraId="28D05D38" w14:textId="77777777" w:rsidR="001D146C" w:rsidRDefault="001D146C">
      <w:pPr>
        <w:spacing w:line="276" w:lineRule="auto"/>
        <w:jc w:val="both"/>
        <w:rPr>
          <w:rFonts w:ascii="Arial" w:hAnsi="Arial" w:cs="Arial"/>
          <w:color w:val="000000"/>
          <w:sz w:val="22"/>
          <w:szCs w:val="22"/>
          <w:lang w:val="es-ES_tradnl"/>
        </w:rPr>
      </w:pPr>
    </w:p>
    <w:p w14:paraId="5C94FCB1" w14:textId="77777777" w:rsidR="001D146C" w:rsidRDefault="00AF54F0">
      <w:pPr>
        <w:spacing w:line="276" w:lineRule="auto"/>
        <w:jc w:val="both"/>
        <w:rPr>
          <w:rFonts w:ascii="Arial" w:hAnsi="Arial" w:cs="Arial"/>
          <w:color w:val="000000"/>
          <w:sz w:val="22"/>
          <w:szCs w:val="22"/>
          <w:lang w:val="es-ES_tradnl"/>
        </w:rPr>
      </w:pPr>
      <w:r>
        <w:rPr>
          <w:rFonts w:ascii="Arial" w:hAnsi="Arial" w:cs="Arial"/>
          <w:color w:val="000000"/>
          <w:sz w:val="22"/>
          <w:szCs w:val="22"/>
          <w:lang w:val="es-ES_tradnl"/>
        </w:rPr>
        <w:t xml:space="preserve">El crecimiento del presupuesto consolidado respecto al año anterior guarda relación con el incremento del gasto corriente, que asciende a 468.293.934 euros, un 5,67% más que en 2026. Las cuentas refuerzan las condiciones de la plantilla para responder mejor a las necesidades ciudadanas. Así, destaca el incremento retributivo del 4,5% y una ampliación de personal con 6 bomberos más en el Servicio de Prevención, Extinción de Incendios y Salvamento, y 4 trabajadores sociales adicionales en la Dirección de Acción Social y 2 administrativos en esta misma dirección. Estas nuevas plazas buscan “reforzar y mejorar la atención y la prestación de los respectivos servicios dirigidos a la ciudadanía donostiarra”, ha destacado el alcalde. </w:t>
      </w:r>
    </w:p>
    <w:p w14:paraId="5AAEF9DA" w14:textId="77777777" w:rsidR="001D146C" w:rsidRDefault="001D146C">
      <w:pPr>
        <w:spacing w:line="276" w:lineRule="auto"/>
        <w:jc w:val="both"/>
        <w:rPr>
          <w:rFonts w:ascii="Arial" w:hAnsi="Arial" w:cs="Arial"/>
          <w:color w:val="000000"/>
          <w:sz w:val="22"/>
          <w:szCs w:val="22"/>
          <w:lang w:val="es-ES_tradnl"/>
        </w:rPr>
      </w:pPr>
    </w:p>
    <w:p w14:paraId="05B3FB16" w14:textId="77777777" w:rsidR="001D146C" w:rsidRDefault="00AF54F0">
      <w:pPr>
        <w:spacing w:line="276" w:lineRule="auto"/>
        <w:jc w:val="both"/>
        <w:rPr>
          <w:rFonts w:ascii="Arial" w:hAnsi="Arial" w:cs="Arial"/>
          <w:color w:val="000000"/>
          <w:sz w:val="22"/>
          <w:szCs w:val="22"/>
          <w:lang w:val="eu-ES"/>
        </w:rPr>
      </w:pPr>
      <w:r>
        <w:rPr>
          <w:rFonts w:ascii="Arial" w:hAnsi="Arial" w:cs="Arial"/>
          <w:color w:val="000000"/>
          <w:sz w:val="22"/>
          <w:szCs w:val="22"/>
          <w:lang w:val="es-ES_tradnl"/>
        </w:rPr>
        <w:t>Los gastos corrientes derivados de los servicios que se prestan sufrirán un incremento del 4,46% respecto al año anterior. Cabe destacar que la Dirección de Acción Social incrementa su presupuesto un 8,91 %, que la Dirección de Mantenimiento y Servicios Urbanos también aumenta su presupuesto un 7,83 %, y que suben asimismo un 1,7% las aportaciones que el Ayuntamiento realiza a sus entes y sociedades dependientes, hasta alcanzar la cifra de 104,7 millones.</w:t>
      </w:r>
      <w:r>
        <w:rPr>
          <w:rFonts w:ascii="Arial" w:hAnsi="Arial" w:cs="Arial"/>
          <w:color w:val="000000"/>
          <w:sz w:val="22"/>
          <w:szCs w:val="22"/>
          <w:lang w:val="eu-ES"/>
        </w:rPr>
        <w:t xml:space="preserve"> </w:t>
      </w:r>
    </w:p>
    <w:p w14:paraId="64B43B21" w14:textId="77777777" w:rsidR="001D146C" w:rsidRDefault="001D146C">
      <w:pPr>
        <w:spacing w:line="276" w:lineRule="auto"/>
        <w:jc w:val="both"/>
        <w:rPr>
          <w:rFonts w:ascii="Arial" w:hAnsi="Arial" w:cs="Arial"/>
          <w:color w:val="000000"/>
          <w:sz w:val="22"/>
          <w:szCs w:val="22"/>
          <w:lang w:val="eu-ES"/>
        </w:rPr>
      </w:pPr>
    </w:p>
    <w:p w14:paraId="714D4D68"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El consistorio podrá hacer frente al incremento del gasto corriente gracias a la aportación proveniente del Fondo Foral de Financiación Municipal, </w:t>
      </w:r>
      <w:proofErr w:type="gramStart"/>
      <w:r>
        <w:rPr>
          <w:rFonts w:ascii="Arial" w:hAnsi="Arial" w:cs="Arial"/>
          <w:color w:val="000000"/>
          <w:sz w:val="22"/>
          <w:szCs w:val="22"/>
        </w:rPr>
        <w:t>que</w:t>
      </w:r>
      <w:proofErr w:type="gramEnd"/>
      <w:r>
        <w:rPr>
          <w:rFonts w:ascii="Arial" w:hAnsi="Arial" w:cs="Arial"/>
          <w:color w:val="000000"/>
          <w:sz w:val="22"/>
          <w:szCs w:val="22"/>
        </w:rPr>
        <w:t xml:space="preserve"> según estimaciones iniciales del Ayuntamiento, será de alrededor de 198 millones de euros. Los impuestos directos experimentan una subida del 6,54% y en cuanto a los indirectos, </w:t>
      </w:r>
      <w:r>
        <w:rPr>
          <w:rFonts w:ascii="Arial" w:hAnsi="Arial" w:cs="Arial"/>
          <w:b/>
          <w:bCs/>
          <w:color w:val="000000"/>
          <w:sz w:val="22"/>
          <w:szCs w:val="22"/>
        </w:rPr>
        <w:t>por primera vez se incluye el impuesto sobre estancias turísticas</w:t>
      </w:r>
      <w:r>
        <w:rPr>
          <w:rFonts w:ascii="Arial" w:hAnsi="Arial" w:cs="Arial"/>
          <w:color w:val="000000"/>
          <w:sz w:val="22"/>
          <w:szCs w:val="22"/>
        </w:rPr>
        <w:t xml:space="preserve">. La estimación de ingresos de esta nueva tasa, realizada con la mayor prudencia, es de 5,4 millones de euros, cantidad correspondiente a los tres trimestres que se prevé recaudar durante el ejercicio 2027.  </w:t>
      </w:r>
    </w:p>
    <w:p w14:paraId="3D9F889D" w14:textId="77777777" w:rsidR="001D146C" w:rsidRDefault="001D146C">
      <w:pPr>
        <w:spacing w:line="276" w:lineRule="auto"/>
        <w:jc w:val="both"/>
        <w:rPr>
          <w:rFonts w:ascii="Arial" w:hAnsi="Arial" w:cs="Arial"/>
          <w:color w:val="000000"/>
          <w:sz w:val="22"/>
          <w:szCs w:val="22"/>
        </w:rPr>
      </w:pPr>
    </w:p>
    <w:p w14:paraId="2C48D65D" w14:textId="77777777" w:rsidR="001D146C" w:rsidRDefault="00AF54F0">
      <w:pPr>
        <w:spacing w:line="276" w:lineRule="auto"/>
        <w:jc w:val="both"/>
        <w:rPr>
          <w:rFonts w:ascii="Arial" w:hAnsi="Arial" w:cs="Arial"/>
          <w:b/>
          <w:bCs/>
          <w:color w:val="000000"/>
          <w:sz w:val="22"/>
          <w:szCs w:val="22"/>
        </w:rPr>
      </w:pPr>
      <w:r>
        <w:rPr>
          <w:rFonts w:ascii="Arial" w:hAnsi="Arial" w:cs="Arial"/>
          <w:b/>
          <w:bCs/>
          <w:color w:val="000000"/>
          <w:sz w:val="22"/>
          <w:szCs w:val="22"/>
        </w:rPr>
        <w:t>Gasto social</w:t>
      </w:r>
    </w:p>
    <w:p w14:paraId="015473C6" w14:textId="77777777" w:rsidR="001D146C" w:rsidRDefault="001D146C">
      <w:pPr>
        <w:spacing w:line="276" w:lineRule="auto"/>
        <w:jc w:val="both"/>
        <w:rPr>
          <w:rFonts w:ascii="Arial" w:hAnsi="Arial" w:cs="Arial"/>
          <w:color w:val="000000"/>
          <w:sz w:val="22"/>
          <w:szCs w:val="22"/>
        </w:rPr>
      </w:pPr>
    </w:p>
    <w:p w14:paraId="1FEA1912"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Insausti ha explicado que “el proyecto de presupuesto para 2027 sigue dando prioridad, como en años anteriores, a atender a la ciudadanía que más lo necesita. Por ello, el presupuesto destinado a Servicios Sociales vuelve a ser de récord, hasta alcanzar en 2027 un total de 43,5 millones de euros, un 8,9% más”.</w:t>
      </w:r>
    </w:p>
    <w:p w14:paraId="72D08C79" w14:textId="77777777" w:rsidR="001D146C" w:rsidRDefault="001D146C">
      <w:pPr>
        <w:spacing w:line="276" w:lineRule="auto"/>
        <w:jc w:val="both"/>
        <w:rPr>
          <w:rFonts w:ascii="Arial" w:hAnsi="Arial" w:cs="Arial"/>
          <w:color w:val="000000"/>
          <w:sz w:val="22"/>
          <w:szCs w:val="22"/>
        </w:rPr>
      </w:pPr>
    </w:p>
    <w:p w14:paraId="45A9E77E"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Insausti ha mencionado que “estas cuentas permiten que más de 18.000 familias, una de cada cuatro, reciban ayuda de los servicios sociales, que más de 3.000 personas reciban atención domiciliaria, que 549 mujeres víctimas de la violencia machista tengan la protección municipal y que más de 400 personas vulnerables reciban comida de nuestros recursos como parte de un itinerario de inserción”.</w:t>
      </w:r>
    </w:p>
    <w:p w14:paraId="2222B3CD" w14:textId="77777777" w:rsidR="001D146C" w:rsidRDefault="001D146C">
      <w:pPr>
        <w:spacing w:line="276" w:lineRule="auto"/>
        <w:jc w:val="both"/>
        <w:rPr>
          <w:rFonts w:ascii="Arial" w:hAnsi="Arial" w:cs="Arial"/>
          <w:color w:val="000000"/>
          <w:sz w:val="22"/>
          <w:szCs w:val="22"/>
        </w:rPr>
      </w:pPr>
    </w:p>
    <w:p w14:paraId="28588FF3" w14:textId="77777777" w:rsidR="001D146C" w:rsidRDefault="00AF54F0">
      <w:pPr>
        <w:spacing w:line="276" w:lineRule="auto"/>
        <w:jc w:val="both"/>
        <w:rPr>
          <w:rFonts w:ascii="Arial" w:hAnsi="Arial" w:cs="Arial"/>
          <w:color w:val="000000"/>
          <w:sz w:val="22"/>
          <w:szCs w:val="22"/>
          <w:lang w:val="es-ES_tradnl"/>
        </w:rPr>
      </w:pPr>
      <w:r>
        <w:rPr>
          <w:rFonts w:ascii="Arial" w:hAnsi="Arial" w:cs="Arial"/>
          <w:color w:val="000000"/>
          <w:sz w:val="22"/>
          <w:szCs w:val="22"/>
        </w:rPr>
        <w:t xml:space="preserve">Este incremento se debe </w:t>
      </w:r>
      <w:r>
        <w:rPr>
          <w:rFonts w:ascii="Arial" w:hAnsi="Arial" w:cs="Arial"/>
          <w:color w:val="000000"/>
          <w:sz w:val="22"/>
          <w:szCs w:val="22"/>
          <w:lang w:val="es-ES_tradnl"/>
        </w:rPr>
        <w:t xml:space="preserve">en parte al incremento de precios de distintas prestaciones y a la consolidación del servicio prestado en La Sirena como recurso de acogida para personas en situación de exclusión residencial grave dentro del programa </w:t>
      </w:r>
      <w:proofErr w:type="spellStart"/>
      <w:r>
        <w:rPr>
          <w:rFonts w:ascii="Arial" w:hAnsi="Arial" w:cs="Arial"/>
          <w:color w:val="000000"/>
          <w:sz w:val="22"/>
          <w:szCs w:val="22"/>
          <w:lang w:val="es-ES_tradnl"/>
        </w:rPr>
        <w:t>Aukerak</w:t>
      </w:r>
      <w:proofErr w:type="spellEnd"/>
      <w:r>
        <w:rPr>
          <w:rFonts w:ascii="Arial" w:hAnsi="Arial" w:cs="Arial"/>
          <w:color w:val="000000"/>
          <w:sz w:val="22"/>
          <w:szCs w:val="22"/>
          <w:lang w:val="es-ES_tradnl"/>
        </w:rPr>
        <w:t xml:space="preserve">. A ello se suman inversiones como la renovación del Hogar de personas jubiladas del Centro (973.797 euros), la habilitación del Centro de Servicios Sociales de </w:t>
      </w:r>
      <w:proofErr w:type="spellStart"/>
      <w:r>
        <w:rPr>
          <w:rFonts w:ascii="Arial" w:hAnsi="Arial" w:cs="Arial"/>
          <w:color w:val="000000"/>
          <w:sz w:val="22"/>
          <w:szCs w:val="22"/>
          <w:lang w:val="es-ES_tradnl"/>
        </w:rPr>
        <w:t>Bretxa</w:t>
      </w:r>
      <w:proofErr w:type="spellEnd"/>
      <w:r>
        <w:rPr>
          <w:rFonts w:ascii="Arial" w:hAnsi="Arial" w:cs="Arial"/>
          <w:color w:val="000000"/>
          <w:sz w:val="22"/>
          <w:szCs w:val="22"/>
          <w:lang w:val="es-ES_tradnl"/>
        </w:rPr>
        <w:t xml:space="preserve"> </w:t>
      </w:r>
      <w:r>
        <w:rPr>
          <w:rFonts w:ascii="Arial" w:hAnsi="Arial" w:cs="Arial"/>
          <w:color w:val="000000"/>
          <w:sz w:val="22"/>
          <w:szCs w:val="22"/>
          <w:lang w:val="es-ES_tradnl"/>
        </w:rPr>
        <w:lastRenderedPageBreak/>
        <w:t>(1.450.000 euros entre 2027 y 2028) y la renovación del edificio de Urgencias Sociales (300.000 euros).</w:t>
      </w:r>
    </w:p>
    <w:p w14:paraId="689713E6" w14:textId="77777777" w:rsidR="001D146C" w:rsidRDefault="001D146C">
      <w:pPr>
        <w:spacing w:line="276" w:lineRule="auto"/>
        <w:jc w:val="both"/>
        <w:rPr>
          <w:rFonts w:ascii="Arial" w:hAnsi="Arial" w:cs="Arial"/>
          <w:color w:val="000000"/>
          <w:sz w:val="22"/>
          <w:szCs w:val="22"/>
          <w:lang w:val="es-ES_tradnl"/>
        </w:rPr>
      </w:pPr>
    </w:p>
    <w:p w14:paraId="06E3485B" w14:textId="77777777" w:rsidR="001D146C" w:rsidRDefault="00AF54F0">
      <w:pPr>
        <w:spacing w:line="276" w:lineRule="auto"/>
        <w:jc w:val="both"/>
        <w:rPr>
          <w:rFonts w:ascii="Arial" w:hAnsi="Arial" w:cs="Arial"/>
          <w:b/>
          <w:bCs/>
          <w:color w:val="000000"/>
          <w:sz w:val="22"/>
          <w:szCs w:val="22"/>
          <w:lang w:val="es-ES_tradnl"/>
        </w:rPr>
      </w:pPr>
      <w:r>
        <w:rPr>
          <w:rFonts w:ascii="Arial" w:hAnsi="Arial" w:cs="Arial"/>
          <w:b/>
          <w:bCs/>
          <w:color w:val="000000"/>
          <w:sz w:val="22"/>
          <w:szCs w:val="22"/>
          <w:lang w:val="es-ES_tradnl"/>
        </w:rPr>
        <w:t>Vivienda y urbanismo</w:t>
      </w:r>
    </w:p>
    <w:p w14:paraId="585B90D1" w14:textId="77777777" w:rsidR="001D146C" w:rsidRDefault="001D146C">
      <w:pPr>
        <w:spacing w:line="276" w:lineRule="auto"/>
        <w:jc w:val="both"/>
        <w:rPr>
          <w:rFonts w:ascii="Arial" w:hAnsi="Arial" w:cs="Arial"/>
          <w:color w:val="000000"/>
          <w:sz w:val="22"/>
          <w:szCs w:val="22"/>
          <w:lang w:val="es-ES_tradnl"/>
        </w:rPr>
      </w:pPr>
    </w:p>
    <w:p w14:paraId="4BCF7FE3" w14:textId="77777777" w:rsidR="001D146C" w:rsidRDefault="00AF54F0">
      <w:pPr>
        <w:spacing w:line="276" w:lineRule="auto"/>
        <w:jc w:val="both"/>
        <w:rPr>
          <w:rFonts w:ascii="Arial" w:hAnsi="Arial" w:cs="Arial"/>
          <w:color w:val="000000"/>
          <w:sz w:val="22"/>
          <w:szCs w:val="22"/>
          <w:lang w:val="es-ES_tradnl"/>
        </w:rPr>
      </w:pPr>
      <w:r>
        <w:rPr>
          <w:rFonts w:ascii="Arial" w:hAnsi="Arial" w:cs="Arial"/>
          <w:color w:val="000000"/>
          <w:sz w:val="22"/>
          <w:szCs w:val="22"/>
          <w:lang w:val="es-ES_tradnl"/>
        </w:rPr>
        <w:t xml:space="preserve">El proyecto de presupuesto contempla como prioridad dar una respuesta al mayor reto generacional del acceso a la vivienda, aunque en este punto el alcalde ha querido recordar que “no hemos querido esperar para avanzar en los proyectos prioritarios y ya hemos lanzado tanto la redacción del Plan General de Ordenación Urbana como los primeros trámites de la promoción de </w:t>
      </w:r>
      <w:proofErr w:type="spellStart"/>
      <w:r>
        <w:rPr>
          <w:rFonts w:ascii="Arial" w:hAnsi="Arial" w:cs="Arial"/>
          <w:color w:val="000000"/>
          <w:sz w:val="22"/>
          <w:szCs w:val="22"/>
          <w:lang w:val="es-ES_tradnl"/>
        </w:rPr>
        <w:t>Altzaberri</w:t>
      </w:r>
      <w:proofErr w:type="spellEnd"/>
      <w:r>
        <w:rPr>
          <w:rFonts w:ascii="Arial" w:hAnsi="Arial" w:cs="Arial"/>
          <w:color w:val="000000"/>
          <w:sz w:val="22"/>
          <w:szCs w:val="22"/>
          <w:lang w:val="es-ES_tradnl"/>
        </w:rPr>
        <w:t xml:space="preserve">, donde prevemos construir más de 3.000 viviendas”. </w:t>
      </w:r>
    </w:p>
    <w:p w14:paraId="7269F8C2" w14:textId="77777777" w:rsidR="001D146C" w:rsidRDefault="001D146C">
      <w:pPr>
        <w:spacing w:line="276" w:lineRule="auto"/>
        <w:jc w:val="both"/>
        <w:rPr>
          <w:rFonts w:ascii="Arial" w:hAnsi="Arial" w:cs="Arial"/>
          <w:color w:val="000000"/>
          <w:sz w:val="22"/>
          <w:szCs w:val="22"/>
          <w:lang w:val="es-ES_tradnl"/>
        </w:rPr>
      </w:pPr>
    </w:p>
    <w:p w14:paraId="66792DC0" w14:textId="77777777" w:rsidR="001D146C" w:rsidRDefault="00AF54F0">
      <w:pPr>
        <w:spacing w:line="276" w:lineRule="auto"/>
        <w:jc w:val="both"/>
        <w:rPr>
          <w:rFonts w:ascii="Arial" w:hAnsi="Arial" w:cs="Arial"/>
          <w:color w:val="000000"/>
          <w:sz w:val="22"/>
          <w:szCs w:val="22"/>
          <w:lang w:val="eu-ES"/>
        </w:rPr>
      </w:pPr>
      <w:r>
        <w:rPr>
          <w:rFonts w:ascii="Arial" w:hAnsi="Arial" w:cs="Arial"/>
          <w:color w:val="000000"/>
          <w:sz w:val="22"/>
          <w:szCs w:val="22"/>
          <w:lang w:val="es-ES_tradnl"/>
        </w:rPr>
        <w:t xml:space="preserve">El área de Urbanismo concentra 22.969.442 euros distribuidos entre 2027 y 2030, destacando las actuaciones urbanísticas de Illarra Berri y Txomin Enea II. El Ayuntamiento sigue trabajando en el proyecto donde prevé construir 1.700 viviendas en cuarteles. </w:t>
      </w:r>
    </w:p>
    <w:p w14:paraId="51DD0194" w14:textId="77777777" w:rsidR="001D146C" w:rsidRDefault="001D146C">
      <w:pPr>
        <w:spacing w:line="276" w:lineRule="auto"/>
        <w:jc w:val="both"/>
        <w:rPr>
          <w:rFonts w:ascii="Arial" w:hAnsi="Arial" w:cs="Arial"/>
          <w:color w:val="000000"/>
          <w:sz w:val="22"/>
          <w:szCs w:val="22"/>
          <w:lang w:val="es-ES_tradnl"/>
        </w:rPr>
      </w:pPr>
    </w:p>
    <w:p w14:paraId="26927B03"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Por su parte, en el Programa de Inversiones 2027 y compromisos 2028-2030 de </w:t>
      </w:r>
      <w:proofErr w:type="spellStart"/>
      <w:r>
        <w:rPr>
          <w:rFonts w:ascii="Arial" w:hAnsi="Arial" w:cs="Arial"/>
          <w:color w:val="000000"/>
          <w:sz w:val="22"/>
          <w:szCs w:val="22"/>
        </w:rPr>
        <w:t>Etxegintza</w:t>
      </w:r>
      <w:proofErr w:type="spellEnd"/>
      <w:r>
        <w:rPr>
          <w:rFonts w:ascii="Arial" w:hAnsi="Arial" w:cs="Arial"/>
          <w:color w:val="000000"/>
          <w:sz w:val="22"/>
          <w:szCs w:val="22"/>
        </w:rPr>
        <w:t xml:space="preserve"> se contemplan 5.318.375 euros en 2027 destinados a alojamientos dotacionales en Alde Zaharra-</w:t>
      </w:r>
      <w:proofErr w:type="spellStart"/>
      <w:r>
        <w:rPr>
          <w:rFonts w:ascii="Arial" w:hAnsi="Arial" w:cs="Arial"/>
          <w:color w:val="000000"/>
          <w:sz w:val="22"/>
          <w:szCs w:val="22"/>
        </w:rPr>
        <w:t>Kanpandegi</w:t>
      </w:r>
      <w:proofErr w:type="spellEnd"/>
      <w:r>
        <w:rPr>
          <w:rFonts w:ascii="Arial" w:hAnsi="Arial" w:cs="Arial"/>
          <w:color w:val="000000"/>
          <w:sz w:val="22"/>
          <w:szCs w:val="22"/>
        </w:rPr>
        <w:t xml:space="preserve"> y a viviendas protegidas en El Infierno, Illarra, El Diario Vasco, </w:t>
      </w:r>
      <w:proofErr w:type="spellStart"/>
      <w:r>
        <w:rPr>
          <w:rFonts w:ascii="Arial" w:hAnsi="Arial" w:cs="Arial"/>
          <w:color w:val="000000"/>
          <w:sz w:val="22"/>
          <w:szCs w:val="22"/>
        </w:rPr>
        <w:t>Añorgako</w:t>
      </w:r>
      <w:proofErr w:type="spellEnd"/>
      <w:r>
        <w:rPr>
          <w:rFonts w:ascii="Arial" w:hAnsi="Arial" w:cs="Arial"/>
          <w:color w:val="000000"/>
          <w:sz w:val="22"/>
          <w:szCs w:val="22"/>
        </w:rPr>
        <w:t xml:space="preserve"> Geltokia y otros ámbitos.</w:t>
      </w:r>
    </w:p>
    <w:p w14:paraId="5C85D950" w14:textId="77777777" w:rsidR="001D146C" w:rsidRDefault="001D146C">
      <w:pPr>
        <w:spacing w:line="276" w:lineRule="auto"/>
        <w:jc w:val="both"/>
        <w:rPr>
          <w:rFonts w:ascii="Arial" w:hAnsi="Arial" w:cs="Arial"/>
          <w:color w:val="000000"/>
          <w:sz w:val="22"/>
          <w:szCs w:val="22"/>
        </w:rPr>
      </w:pPr>
    </w:p>
    <w:p w14:paraId="15EEA6E2"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Asimismo, dentro del área de Proyectos y Obras se contemplan 8.841.831 euros entre 2027 y 2030, principalmente destinados a las reurbanizaciones de las plazas del Topo, </w:t>
      </w:r>
      <w:proofErr w:type="spellStart"/>
      <w:r>
        <w:rPr>
          <w:rFonts w:ascii="Arial" w:hAnsi="Arial" w:cs="Arial"/>
          <w:color w:val="000000"/>
          <w:sz w:val="22"/>
          <w:szCs w:val="22"/>
        </w:rPr>
        <w:t>Tabakalera</w:t>
      </w:r>
      <w:proofErr w:type="spellEnd"/>
      <w:r>
        <w:rPr>
          <w:rFonts w:ascii="Arial" w:hAnsi="Arial" w:cs="Arial"/>
          <w:color w:val="000000"/>
          <w:sz w:val="22"/>
          <w:szCs w:val="22"/>
        </w:rPr>
        <w:t xml:space="preserve"> y Estación de Autobuses, mediante convenios, así como a la tercera fase de la urbanización de Anoeta.</w:t>
      </w:r>
    </w:p>
    <w:p w14:paraId="7F84F740" w14:textId="77777777" w:rsidR="001D146C" w:rsidRDefault="001D146C">
      <w:pPr>
        <w:spacing w:line="276" w:lineRule="auto"/>
        <w:jc w:val="both"/>
        <w:rPr>
          <w:rFonts w:ascii="Arial" w:hAnsi="Arial" w:cs="Arial"/>
          <w:color w:val="000000"/>
          <w:sz w:val="22"/>
          <w:szCs w:val="22"/>
        </w:rPr>
      </w:pPr>
    </w:p>
    <w:p w14:paraId="2B0E5992" w14:textId="77777777" w:rsidR="001D146C" w:rsidRDefault="00AF54F0">
      <w:pPr>
        <w:spacing w:line="276" w:lineRule="auto"/>
        <w:jc w:val="both"/>
        <w:rPr>
          <w:rFonts w:ascii="Arial" w:hAnsi="Arial" w:cs="Arial"/>
          <w:b/>
          <w:bCs/>
          <w:color w:val="000000"/>
          <w:sz w:val="22"/>
          <w:szCs w:val="22"/>
          <w:lang w:val="es-ES_tradnl"/>
        </w:rPr>
      </w:pPr>
      <w:r>
        <w:rPr>
          <w:rFonts w:ascii="Arial" w:hAnsi="Arial" w:cs="Arial"/>
          <w:b/>
          <w:bCs/>
          <w:color w:val="000000"/>
          <w:sz w:val="22"/>
          <w:szCs w:val="22"/>
          <w:lang w:val="es-ES_tradnl"/>
        </w:rPr>
        <w:t>Movilidad sostenible</w:t>
      </w:r>
    </w:p>
    <w:p w14:paraId="608F11AD" w14:textId="77777777" w:rsidR="001D146C" w:rsidRDefault="001D146C">
      <w:pPr>
        <w:spacing w:line="276" w:lineRule="auto"/>
        <w:jc w:val="both"/>
        <w:rPr>
          <w:rFonts w:ascii="Arial" w:hAnsi="Arial" w:cs="Arial"/>
          <w:color w:val="000000"/>
          <w:sz w:val="22"/>
          <w:szCs w:val="22"/>
          <w:lang w:val="es-ES_tradnl"/>
        </w:rPr>
      </w:pPr>
    </w:p>
    <w:p w14:paraId="6BA5F94E" w14:textId="59155FBE"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El alcalde ha subrayado que “el proyecto de presupuesto refleja un año más el compromiso con la movilidad sostenible” y ha señalado como ejemplo la aportación a </w:t>
      </w:r>
      <w:proofErr w:type="spellStart"/>
      <w:r>
        <w:rPr>
          <w:rFonts w:ascii="Arial" w:hAnsi="Arial" w:cs="Arial"/>
          <w:color w:val="000000"/>
          <w:sz w:val="22"/>
          <w:szCs w:val="22"/>
        </w:rPr>
        <w:t>Dbus</w:t>
      </w:r>
      <w:proofErr w:type="spellEnd"/>
      <w:r>
        <w:rPr>
          <w:rFonts w:ascii="Arial" w:hAnsi="Arial" w:cs="Arial"/>
          <w:color w:val="000000"/>
          <w:sz w:val="22"/>
          <w:szCs w:val="22"/>
        </w:rPr>
        <w:t xml:space="preserve"> de 3</w:t>
      </w:r>
      <w:r w:rsidR="005E4C1E">
        <w:rPr>
          <w:rFonts w:ascii="Arial" w:hAnsi="Arial" w:cs="Arial"/>
          <w:color w:val="000000"/>
          <w:sz w:val="22"/>
          <w:szCs w:val="22"/>
        </w:rPr>
        <w:t>8</w:t>
      </w:r>
      <w:r>
        <w:rPr>
          <w:rFonts w:ascii="Arial" w:hAnsi="Arial" w:cs="Arial"/>
          <w:color w:val="000000"/>
          <w:sz w:val="22"/>
          <w:szCs w:val="22"/>
        </w:rPr>
        <w:t>,</w:t>
      </w:r>
      <w:r w:rsidR="005E4C1E">
        <w:rPr>
          <w:rFonts w:ascii="Arial" w:hAnsi="Arial" w:cs="Arial"/>
          <w:color w:val="000000"/>
          <w:sz w:val="22"/>
          <w:szCs w:val="22"/>
        </w:rPr>
        <w:t>8</w:t>
      </w:r>
      <w:r>
        <w:rPr>
          <w:rFonts w:ascii="Arial" w:hAnsi="Arial" w:cs="Arial"/>
          <w:color w:val="000000"/>
          <w:sz w:val="22"/>
          <w:szCs w:val="22"/>
        </w:rPr>
        <w:t xml:space="preserve"> millones de euros, para continuar con la electrificación de la flota de autobuses y mejorar un servicio que cuenta con una valoración sobresaliente por parte de la ciudadanía con cifras récord de usuarios. Según el alcalde, “cada donostiarra realiza en promedio 178 viajes anuales en </w:t>
      </w:r>
      <w:proofErr w:type="spellStart"/>
      <w:r>
        <w:rPr>
          <w:rFonts w:ascii="Arial" w:hAnsi="Arial" w:cs="Arial"/>
          <w:color w:val="000000"/>
          <w:sz w:val="22"/>
          <w:szCs w:val="22"/>
        </w:rPr>
        <w:t>Dbus</w:t>
      </w:r>
      <w:proofErr w:type="spellEnd"/>
      <w:r>
        <w:rPr>
          <w:rFonts w:ascii="Arial" w:hAnsi="Arial" w:cs="Arial"/>
          <w:color w:val="000000"/>
          <w:sz w:val="22"/>
          <w:szCs w:val="22"/>
        </w:rPr>
        <w:t xml:space="preserve">, una de las cifras más altas en Europa, y con estos presupuestos ofrecemos descuentos adicionales que incentiven su uso. En un contexto de encarecimiento generalizado de la vida, desde la Administración adoptamos el compromiso de poner al servicio del ciudadano servicios que faciliten mantener su calidad de vida de manera accesible, y el servicio de autobús urbano es un claro ejemplo de ello”, ha concluido. </w:t>
      </w:r>
    </w:p>
    <w:p w14:paraId="595A0EE9" w14:textId="77777777" w:rsidR="001D146C" w:rsidRDefault="001D146C">
      <w:pPr>
        <w:spacing w:line="276" w:lineRule="auto"/>
        <w:jc w:val="both"/>
        <w:rPr>
          <w:rFonts w:ascii="Arial" w:hAnsi="Arial" w:cs="Arial"/>
          <w:color w:val="000000"/>
          <w:sz w:val="22"/>
          <w:szCs w:val="22"/>
          <w:lang w:val="es-ES_tradnl"/>
        </w:rPr>
      </w:pPr>
    </w:p>
    <w:p w14:paraId="6EFAD7EF" w14:textId="77777777" w:rsidR="001D146C" w:rsidRDefault="00AF54F0">
      <w:pPr>
        <w:spacing w:line="276" w:lineRule="auto"/>
        <w:jc w:val="both"/>
        <w:rPr>
          <w:b/>
          <w:bCs/>
        </w:rPr>
      </w:pPr>
      <w:r>
        <w:rPr>
          <w:rFonts w:ascii="Arial" w:hAnsi="Arial" w:cs="Arial"/>
          <w:b/>
          <w:bCs/>
          <w:color w:val="000000"/>
          <w:sz w:val="22"/>
          <w:szCs w:val="22"/>
        </w:rPr>
        <w:t>Mantenimiento y transformación urbana</w:t>
      </w:r>
    </w:p>
    <w:p w14:paraId="283ADD1E" w14:textId="77777777" w:rsidR="001D146C" w:rsidRDefault="001D146C">
      <w:pPr>
        <w:spacing w:line="276" w:lineRule="auto"/>
        <w:jc w:val="both"/>
        <w:rPr>
          <w:rFonts w:ascii="Arial" w:hAnsi="Arial" w:cs="Arial"/>
          <w:color w:val="000000"/>
          <w:sz w:val="22"/>
          <w:szCs w:val="22"/>
        </w:rPr>
      </w:pPr>
    </w:p>
    <w:p w14:paraId="754193F3" w14:textId="76188571" w:rsidR="001D146C" w:rsidRDefault="00AF54F0">
      <w:pPr>
        <w:spacing w:line="276" w:lineRule="auto"/>
        <w:jc w:val="both"/>
      </w:pPr>
      <w:r>
        <w:rPr>
          <w:rFonts w:ascii="Arial" w:hAnsi="Arial" w:cs="Arial"/>
          <w:color w:val="000000"/>
          <w:sz w:val="22"/>
          <w:szCs w:val="22"/>
        </w:rPr>
        <w:t xml:space="preserve">Por su parte, la concejala de Igualdad, Economía y Empleo Local, Ane Oyarbide, ha apuntado que “el mantenimiento de la ciudad y los servicios urbanos vuelven un año más a centrar gran parte del esfuerzo presupuestario”. Este departamento contará con </w:t>
      </w:r>
      <w:r>
        <w:rPr>
          <w:rFonts w:ascii="Arial" w:hAnsi="Arial" w:cs="Arial"/>
          <w:color w:val="000000"/>
          <w:sz w:val="22"/>
          <w:szCs w:val="22"/>
        </w:rPr>
        <w:lastRenderedPageBreak/>
        <w:t xml:space="preserve">un presupuesto que rondará los 111 millones de euros, un 7,83% más que el año anterior. Las partidas más destacadas en inversión son las destinadas a asfaltado con 1.557.005 euros; las actuaciones en mantenimiento de zonas verdes ascienden a 9.696.989 euros (incremento del 47%) y para trabajos de limpieza de zonas verdes se destinan 469.000 euros. Por otra parte, la cuantía de este próximo año para limpieza viaria y de fachadas asciende a 17.193.107 euros (un 2,5% más). Se mantiene también el compromiso por la mejora de parques infantiles con 288.000 euros para su mantenimiento y renovación. “Una serie de inversiones que se traducen directamente en la conservación de </w:t>
      </w:r>
      <w:r w:rsidR="005228D5">
        <w:rPr>
          <w:rFonts w:ascii="Arial" w:hAnsi="Arial" w:cs="Arial"/>
          <w:color w:val="000000"/>
          <w:sz w:val="22"/>
          <w:szCs w:val="22"/>
        </w:rPr>
        <w:t>las calles</w:t>
      </w:r>
      <w:r>
        <w:rPr>
          <w:rFonts w:ascii="Arial" w:hAnsi="Arial" w:cs="Arial"/>
          <w:color w:val="000000"/>
          <w:sz w:val="22"/>
          <w:szCs w:val="22"/>
        </w:rPr>
        <w:t xml:space="preserve">, plazas y </w:t>
      </w:r>
      <w:r w:rsidR="005228D5">
        <w:rPr>
          <w:rFonts w:ascii="Arial" w:hAnsi="Arial" w:cs="Arial"/>
          <w:color w:val="000000"/>
          <w:sz w:val="22"/>
          <w:szCs w:val="22"/>
        </w:rPr>
        <w:t>parques,</w:t>
      </w:r>
      <w:r>
        <w:rPr>
          <w:rFonts w:ascii="Arial" w:hAnsi="Arial" w:cs="Arial"/>
          <w:color w:val="000000"/>
          <w:sz w:val="22"/>
          <w:szCs w:val="22"/>
        </w:rPr>
        <w:t xml:space="preserve"> así como en la calidad de los espacios que compartimos. Una tarea esencial para que Donostia mantenga unos niveles adecuados de higiene, cuidado y calidad urbana”.</w:t>
      </w:r>
    </w:p>
    <w:p w14:paraId="6FD5B920" w14:textId="77777777" w:rsidR="001D146C" w:rsidRDefault="001D146C">
      <w:pPr>
        <w:spacing w:line="276" w:lineRule="auto"/>
        <w:jc w:val="both"/>
      </w:pPr>
    </w:p>
    <w:p w14:paraId="752BF789" w14:textId="77777777" w:rsidR="001D146C" w:rsidRDefault="00AF54F0">
      <w:pPr>
        <w:spacing w:line="276" w:lineRule="auto"/>
        <w:jc w:val="both"/>
      </w:pPr>
      <w:r>
        <w:rPr>
          <w:rFonts w:ascii="Arial" w:hAnsi="Arial" w:cs="Arial"/>
          <w:color w:val="000000"/>
          <w:sz w:val="22"/>
          <w:szCs w:val="22"/>
        </w:rPr>
        <w:t>Por otra parte, también se recogen las partidas para la reurbanización de las llamadas 'plazas del Topo' (</w:t>
      </w:r>
      <w:proofErr w:type="spellStart"/>
      <w:r>
        <w:rPr>
          <w:rFonts w:ascii="Arial" w:hAnsi="Arial" w:cs="Arial"/>
          <w:color w:val="000000"/>
          <w:sz w:val="22"/>
          <w:szCs w:val="22"/>
        </w:rPr>
        <w:t>Loiola</w:t>
      </w:r>
      <w:proofErr w:type="spellEnd"/>
      <w:r>
        <w:rPr>
          <w:rFonts w:ascii="Arial" w:hAnsi="Arial" w:cs="Arial"/>
          <w:color w:val="000000"/>
          <w:sz w:val="22"/>
          <w:szCs w:val="22"/>
        </w:rPr>
        <w:t>-San Martín, plaza Zaragoza, salida de Pío Baroja, plaza Paternina-</w:t>
      </w:r>
      <w:proofErr w:type="spellStart"/>
      <w:r>
        <w:rPr>
          <w:rFonts w:ascii="Arial" w:hAnsi="Arial" w:cs="Arial"/>
          <w:color w:val="000000"/>
          <w:sz w:val="22"/>
          <w:szCs w:val="22"/>
        </w:rPr>
        <w:t>Morlans</w:t>
      </w:r>
      <w:proofErr w:type="spellEnd"/>
      <w:r>
        <w:rPr>
          <w:rFonts w:ascii="Arial" w:hAnsi="Arial" w:cs="Arial"/>
          <w:color w:val="000000"/>
          <w:sz w:val="22"/>
          <w:szCs w:val="22"/>
        </w:rPr>
        <w:t xml:space="preserve"> y Anoeta). La inversión total ascenderá a 11,8 millones de euros, de los que el Ayuntamiento aportará el </w:t>
      </w:r>
      <w:proofErr w:type="spellStart"/>
      <w:r>
        <w:rPr>
          <w:rFonts w:ascii="Arial" w:hAnsi="Arial" w:cs="Arial"/>
          <w:color w:val="000000"/>
          <w:sz w:val="22"/>
          <w:szCs w:val="22"/>
        </w:rPr>
        <w:t>el</w:t>
      </w:r>
      <w:proofErr w:type="spellEnd"/>
      <w:r>
        <w:rPr>
          <w:rFonts w:ascii="Arial" w:hAnsi="Arial" w:cs="Arial"/>
          <w:color w:val="000000"/>
          <w:sz w:val="22"/>
          <w:szCs w:val="22"/>
        </w:rPr>
        <w:t xml:space="preserve"> 43,5% (5,1 millones) entre 2027 y 2028.</w:t>
      </w:r>
    </w:p>
    <w:p w14:paraId="32C426CD" w14:textId="77777777" w:rsidR="001D146C" w:rsidRDefault="001D146C">
      <w:pPr>
        <w:spacing w:line="276" w:lineRule="auto"/>
        <w:jc w:val="both"/>
        <w:rPr>
          <w:rFonts w:ascii="Arial" w:hAnsi="Arial" w:cs="Arial"/>
          <w:color w:val="000000"/>
          <w:sz w:val="22"/>
          <w:szCs w:val="22"/>
        </w:rPr>
      </w:pPr>
    </w:p>
    <w:p w14:paraId="2A114CD5" w14:textId="77777777" w:rsidR="001D146C" w:rsidRDefault="001D146C">
      <w:pPr>
        <w:spacing w:line="276" w:lineRule="auto"/>
        <w:jc w:val="both"/>
        <w:rPr>
          <w:rFonts w:ascii="Arial" w:hAnsi="Arial" w:cs="Arial"/>
          <w:color w:val="000000"/>
          <w:sz w:val="22"/>
          <w:szCs w:val="22"/>
        </w:rPr>
      </w:pPr>
    </w:p>
    <w:p w14:paraId="74BD505B" w14:textId="77777777" w:rsidR="001D146C" w:rsidRDefault="00AF54F0">
      <w:pPr>
        <w:spacing w:line="276" w:lineRule="auto"/>
        <w:jc w:val="both"/>
      </w:pPr>
      <w:r>
        <w:rPr>
          <w:rFonts w:ascii="Arial" w:hAnsi="Arial" w:cs="Arial"/>
          <w:b/>
          <w:bCs/>
          <w:color w:val="000000"/>
          <w:sz w:val="22"/>
          <w:szCs w:val="22"/>
        </w:rPr>
        <w:t xml:space="preserve">Instalaciones deportivas y remate de La </w:t>
      </w:r>
      <w:proofErr w:type="spellStart"/>
      <w:r>
        <w:rPr>
          <w:rFonts w:ascii="Arial" w:hAnsi="Arial" w:cs="Arial"/>
          <w:b/>
          <w:bCs/>
          <w:color w:val="000000"/>
          <w:sz w:val="22"/>
          <w:szCs w:val="22"/>
        </w:rPr>
        <w:t>Bretxa</w:t>
      </w:r>
      <w:proofErr w:type="spellEnd"/>
    </w:p>
    <w:p w14:paraId="1DC0B01E" w14:textId="77777777" w:rsidR="001D146C" w:rsidRDefault="001D146C">
      <w:pPr>
        <w:spacing w:line="276" w:lineRule="auto"/>
        <w:jc w:val="both"/>
        <w:rPr>
          <w:rFonts w:ascii="Arial" w:hAnsi="Arial" w:cs="Arial"/>
          <w:color w:val="000000"/>
          <w:sz w:val="22"/>
          <w:szCs w:val="22"/>
        </w:rPr>
      </w:pPr>
    </w:p>
    <w:p w14:paraId="04312886" w14:textId="77777777" w:rsidR="001D146C" w:rsidRDefault="00AF54F0">
      <w:pPr>
        <w:spacing w:line="276" w:lineRule="auto"/>
        <w:jc w:val="both"/>
      </w:pPr>
      <w:r>
        <w:rPr>
          <w:rFonts w:ascii="Arial" w:hAnsi="Arial" w:cs="Arial"/>
          <w:color w:val="000000"/>
          <w:sz w:val="22"/>
          <w:szCs w:val="22"/>
        </w:rPr>
        <w:t xml:space="preserve">Oyarbide ha destacado que las cuentas municipales de 2027 contemplan una aportación a Fomentos de San Sebastián para la finalización de las obras de renovación del mercado de La </w:t>
      </w:r>
      <w:proofErr w:type="spellStart"/>
      <w:r>
        <w:rPr>
          <w:rFonts w:ascii="Arial" w:hAnsi="Arial" w:cs="Arial"/>
          <w:color w:val="000000"/>
          <w:sz w:val="22"/>
          <w:szCs w:val="22"/>
        </w:rPr>
        <w:t>Bretxa</w:t>
      </w:r>
      <w:proofErr w:type="spellEnd"/>
      <w:r>
        <w:rPr>
          <w:rFonts w:ascii="Arial" w:hAnsi="Arial" w:cs="Arial"/>
          <w:color w:val="000000"/>
          <w:sz w:val="22"/>
          <w:szCs w:val="22"/>
        </w:rPr>
        <w:t xml:space="preserve"> por importe de 5.852.780 euros. “Próximamente abrirá el mercado de asentadores en la planta calle del edificio Pescadería y a lo largo del año que viene se pondrá en marcha el nuevo espacio Nasara. Los trabajos continuarán con la eliminación del ‘túper’ y la transformación del sótano. El objetivo de esta inversión es que La </w:t>
      </w:r>
      <w:proofErr w:type="spellStart"/>
      <w:r>
        <w:rPr>
          <w:rFonts w:ascii="Arial" w:hAnsi="Arial" w:cs="Arial"/>
          <w:color w:val="000000"/>
          <w:sz w:val="22"/>
          <w:szCs w:val="22"/>
        </w:rPr>
        <w:t>Bretxa</w:t>
      </w:r>
      <w:proofErr w:type="spellEnd"/>
      <w:r>
        <w:rPr>
          <w:rFonts w:ascii="Arial" w:hAnsi="Arial" w:cs="Arial"/>
          <w:color w:val="000000"/>
          <w:sz w:val="22"/>
          <w:szCs w:val="22"/>
        </w:rPr>
        <w:t xml:space="preserve"> “recupere todo su valor social y económico, y vuelva a ser un espacio de referencia en el corazón de la ciudad”. </w:t>
      </w:r>
    </w:p>
    <w:p w14:paraId="6CEC43F1" w14:textId="77777777" w:rsidR="001D146C" w:rsidRDefault="001D146C">
      <w:pPr>
        <w:spacing w:line="276" w:lineRule="auto"/>
        <w:jc w:val="both"/>
      </w:pPr>
    </w:p>
    <w:p w14:paraId="3EF75549" w14:textId="77777777" w:rsidR="001D146C" w:rsidRDefault="00AF54F0">
      <w:pPr>
        <w:spacing w:line="276" w:lineRule="auto"/>
        <w:jc w:val="both"/>
      </w:pPr>
      <w:r>
        <w:rPr>
          <w:rFonts w:ascii="Arial" w:hAnsi="Arial" w:cs="Arial"/>
          <w:color w:val="000000"/>
          <w:sz w:val="22"/>
          <w:szCs w:val="22"/>
        </w:rPr>
        <w:t xml:space="preserve">En el área de deportes, ha resaltado que en materia de instalaciones deportivas se contempla una aportación para el desarrollo del pabellón multiusos de </w:t>
      </w:r>
      <w:proofErr w:type="spellStart"/>
      <w:r>
        <w:rPr>
          <w:rFonts w:ascii="Arial" w:hAnsi="Arial" w:cs="Arial"/>
          <w:color w:val="000000"/>
          <w:sz w:val="22"/>
          <w:szCs w:val="22"/>
        </w:rPr>
        <w:t>Illunbe</w:t>
      </w:r>
      <w:proofErr w:type="spellEnd"/>
      <w:r>
        <w:rPr>
          <w:rFonts w:ascii="Arial" w:hAnsi="Arial" w:cs="Arial"/>
          <w:color w:val="000000"/>
          <w:sz w:val="22"/>
          <w:szCs w:val="22"/>
        </w:rPr>
        <w:t xml:space="preserve"> de 3,6 millones repartidos entre 2027 y 2029, así como 400.000 euros para este próximo año en actuaciones de mantenimiento y mejora de instalaciones deportivas. “Estas cuantías, además de mejorar nuestros equipamientos, nos permitirán tener listo para licitar el nuevo pabellón multiusos de </w:t>
      </w:r>
      <w:proofErr w:type="spellStart"/>
      <w:r>
        <w:rPr>
          <w:rFonts w:ascii="Arial" w:hAnsi="Arial" w:cs="Arial"/>
          <w:color w:val="000000"/>
          <w:sz w:val="22"/>
          <w:szCs w:val="22"/>
        </w:rPr>
        <w:t>Illunbe</w:t>
      </w:r>
      <w:proofErr w:type="spellEnd"/>
      <w:r>
        <w:rPr>
          <w:rFonts w:ascii="Arial" w:hAnsi="Arial" w:cs="Arial"/>
          <w:color w:val="000000"/>
          <w:sz w:val="22"/>
          <w:szCs w:val="22"/>
        </w:rPr>
        <w:t xml:space="preserve"> el año que viene. Un proyecto ambicioso que dotará a la ciudad de una instalación del más alto nivel que servirá como tractor económico gracias al empuje de los eventos deportivos y espectáculos que podrá albergar”. </w:t>
      </w:r>
    </w:p>
    <w:p w14:paraId="318F982E" w14:textId="77777777" w:rsidR="001D146C" w:rsidRDefault="001D146C">
      <w:pPr>
        <w:spacing w:line="276" w:lineRule="auto"/>
        <w:jc w:val="both"/>
        <w:rPr>
          <w:rFonts w:ascii="Arial" w:hAnsi="Arial" w:cs="Arial"/>
          <w:color w:val="000000"/>
          <w:sz w:val="22"/>
          <w:szCs w:val="22"/>
        </w:rPr>
      </w:pPr>
    </w:p>
    <w:p w14:paraId="305F201A" w14:textId="77777777" w:rsidR="001D146C" w:rsidRDefault="00AF54F0">
      <w:pPr>
        <w:spacing w:line="276" w:lineRule="auto"/>
        <w:jc w:val="both"/>
      </w:pPr>
      <w:r>
        <w:rPr>
          <w:rFonts w:ascii="Arial" w:hAnsi="Arial" w:cs="Arial"/>
          <w:b/>
          <w:bCs/>
          <w:color w:val="000000"/>
          <w:sz w:val="22"/>
          <w:szCs w:val="22"/>
        </w:rPr>
        <w:t>Presupuesto igualitario</w:t>
      </w:r>
    </w:p>
    <w:p w14:paraId="4C5F4090" w14:textId="77777777" w:rsidR="001D146C" w:rsidRDefault="001D146C">
      <w:pPr>
        <w:spacing w:line="276" w:lineRule="auto"/>
        <w:jc w:val="both"/>
        <w:rPr>
          <w:rFonts w:ascii="Arial" w:hAnsi="Arial" w:cs="Arial"/>
          <w:b/>
          <w:bCs/>
          <w:color w:val="000000"/>
          <w:sz w:val="22"/>
          <w:szCs w:val="22"/>
        </w:rPr>
      </w:pPr>
    </w:p>
    <w:p w14:paraId="7D3CBA36" w14:textId="77777777" w:rsidR="001D146C" w:rsidRDefault="00AF54F0">
      <w:pPr>
        <w:spacing w:line="276" w:lineRule="auto"/>
        <w:jc w:val="both"/>
      </w:pPr>
      <w:r>
        <w:rPr>
          <w:rFonts w:ascii="Arial" w:hAnsi="Arial" w:cs="Arial"/>
          <w:color w:val="000000"/>
          <w:sz w:val="22"/>
          <w:szCs w:val="22"/>
        </w:rPr>
        <w:t xml:space="preserve">El gasto transformador contempla aquellas partidas del presupuesto municipal que, además de financiar un servicio o actuación, se utiliza para avanzar en la igualdad entre mujeres y hombres y cambiar situaciones que generan desigualdad. En esta línea, Oyarbide ha destacado que este año dicho gasto será del 1,02%, lo que supone un incremento de 29% a lo largo de esta legislatura. </w:t>
      </w:r>
    </w:p>
    <w:p w14:paraId="1DC0AB05" w14:textId="77777777" w:rsidR="001D146C" w:rsidRDefault="001D146C">
      <w:pPr>
        <w:spacing w:line="276" w:lineRule="auto"/>
        <w:jc w:val="both"/>
        <w:rPr>
          <w:rFonts w:ascii="Arial" w:hAnsi="Arial" w:cs="Arial"/>
          <w:color w:val="000000"/>
          <w:sz w:val="22"/>
          <w:szCs w:val="22"/>
        </w:rPr>
      </w:pPr>
    </w:p>
    <w:p w14:paraId="036DACF8" w14:textId="5D343A5C" w:rsidR="001D146C" w:rsidRDefault="00AF54F0">
      <w:pPr>
        <w:spacing w:line="276" w:lineRule="auto"/>
        <w:jc w:val="both"/>
      </w:pPr>
      <w:r>
        <w:rPr>
          <w:rFonts w:ascii="Arial" w:hAnsi="Arial" w:cs="Arial"/>
          <w:color w:val="000000"/>
          <w:sz w:val="22"/>
          <w:szCs w:val="22"/>
        </w:rPr>
        <w:t xml:space="preserve">En este 2027 destaca la inversión de 50.000 euros para la mejora de la accesibilidad de la Casa de las Mujeres. Y también 350.000 euros para la mejora de puntos críticos de la ciudad, o la mejora del alumbrado público, con una partida de 2.750.000 euros, un 11% más que el año anterior. </w:t>
      </w:r>
    </w:p>
    <w:p w14:paraId="21916AE1" w14:textId="77777777" w:rsidR="001D146C" w:rsidRDefault="001D146C">
      <w:pPr>
        <w:spacing w:line="276" w:lineRule="auto"/>
        <w:jc w:val="both"/>
        <w:rPr>
          <w:rFonts w:ascii="Arial" w:hAnsi="Arial" w:cs="Arial"/>
          <w:color w:val="000000"/>
          <w:sz w:val="22"/>
          <w:szCs w:val="22"/>
        </w:rPr>
      </w:pPr>
    </w:p>
    <w:p w14:paraId="62BE09D6" w14:textId="77777777" w:rsidR="001D146C" w:rsidRDefault="00AF54F0">
      <w:pPr>
        <w:spacing w:line="276" w:lineRule="auto"/>
        <w:jc w:val="both"/>
        <w:rPr>
          <w:rFonts w:ascii="Arial" w:hAnsi="Arial" w:cs="Arial"/>
          <w:b/>
          <w:bCs/>
          <w:color w:val="000000"/>
          <w:sz w:val="22"/>
          <w:szCs w:val="22"/>
        </w:rPr>
      </w:pPr>
      <w:r>
        <w:rPr>
          <w:rFonts w:ascii="Arial" w:hAnsi="Arial" w:cs="Arial"/>
          <w:b/>
          <w:bCs/>
          <w:color w:val="000000"/>
          <w:sz w:val="22"/>
          <w:szCs w:val="22"/>
        </w:rPr>
        <w:t>Otras inversiones</w:t>
      </w:r>
    </w:p>
    <w:p w14:paraId="2F8C3740" w14:textId="77777777" w:rsidR="001D146C" w:rsidRDefault="001D146C">
      <w:pPr>
        <w:spacing w:line="276" w:lineRule="auto"/>
        <w:jc w:val="both"/>
        <w:rPr>
          <w:rFonts w:ascii="Arial" w:hAnsi="Arial" w:cs="Arial"/>
          <w:color w:val="000000"/>
          <w:sz w:val="22"/>
          <w:szCs w:val="22"/>
        </w:rPr>
      </w:pPr>
    </w:p>
    <w:p w14:paraId="31306A4B"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El importe destinado a inversiones asciende a 33.795.786 euros, lo que supone una disminución de 19.086.621 euros respecto al ejercicio anterior (-36,09 %). Esta evolución debe analizarse teniendo en cuenta que aquellas inversiones incluidas en el presupuesto de 2026 que no hayan llegado a materializarse, es decir, que no hayan alcanzado la fase de obligación, podrán ser susceptibles de incorporación al presupuesto de 2027, junto con los ingresos que las financien y, en su caso, con el Remanente de Tesorería que se obtenga con la liquidación del presupuesto de 2026.</w:t>
      </w:r>
    </w:p>
    <w:p w14:paraId="296A8322" w14:textId="77777777" w:rsidR="001D146C" w:rsidRDefault="001D146C">
      <w:pPr>
        <w:spacing w:line="276" w:lineRule="auto"/>
        <w:jc w:val="both"/>
        <w:rPr>
          <w:rFonts w:ascii="Arial" w:hAnsi="Arial" w:cs="Arial"/>
          <w:color w:val="000000"/>
          <w:sz w:val="22"/>
          <w:szCs w:val="22"/>
        </w:rPr>
      </w:pPr>
    </w:p>
    <w:p w14:paraId="7635788E"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Entre otras actuaciones previstas en el ámbito de las inversiones destacan la rehabilitación del Centro Cultural </w:t>
      </w:r>
      <w:proofErr w:type="spellStart"/>
      <w:r>
        <w:rPr>
          <w:rFonts w:ascii="Arial" w:hAnsi="Arial" w:cs="Arial"/>
          <w:color w:val="000000"/>
          <w:sz w:val="22"/>
          <w:szCs w:val="22"/>
        </w:rPr>
        <w:t>Okendo</w:t>
      </w:r>
      <w:proofErr w:type="spellEnd"/>
      <w:r>
        <w:rPr>
          <w:rFonts w:ascii="Arial" w:hAnsi="Arial" w:cs="Arial"/>
          <w:color w:val="000000"/>
          <w:sz w:val="22"/>
          <w:szCs w:val="22"/>
        </w:rPr>
        <w:t xml:space="preserve"> (1.275.000 euros) y del Palacio Miramar (1.244.179 euros) o la habilitación de la Comisaría de Egia, cuyas obras arrancarán en 2027 con una partida asignada de 1.850.000 euros entre 2027 y 2028. También se contempla una dotación de 1.500.000 euros anuales destinada a los presupuestos participativos.</w:t>
      </w:r>
    </w:p>
    <w:p w14:paraId="7C5ECB2E" w14:textId="77777777" w:rsidR="001D146C" w:rsidRDefault="001D146C">
      <w:pPr>
        <w:spacing w:line="276" w:lineRule="auto"/>
        <w:jc w:val="both"/>
        <w:rPr>
          <w:rFonts w:ascii="Arial" w:hAnsi="Arial" w:cs="Arial"/>
          <w:color w:val="000000"/>
          <w:sz w:val="22"/>
          <w:szCs w:val="22"/>
        </w:rPr>
      </w:pPr>
    </w:p>
    <w:p w14:paraId="5BA59D9E" w14:textId="77777777" w:rsidR="001D146C" w:rsidRDefault="00AF54F0">
      <w:pPr>
        <w:spacing w:line="276" w:lineRule="auto"/>
        <w:jc w:val="both"/>
        <w:rPr>
          <w:rFonts w:ascii="Arial" w:hAnsi="Arial" w:cs="Arial"/>
          <w:b/>
          <w:bCs/>
          <w:color w:val="000000"/>
          <w:sz w:val="22"/>
          <w:szCs w:val="22"/>
        </w:rPr>
      </w:pPr>
      <w:r>
        <w:rPr>
          <w:rFonts w:ascii="Arial" w:hAnsi="Arial" w:cs="Arial"/>
          <w:b/>
          <w:bCs/>
          <w:color w:val="000000"/>
          <w:sz w:val="22"/>
          <w:szCs w:val="22"/>
        </w:rPr>
        <w:t>Tramitación</w:t>
      </w:r>
    </w:p>
    <w:p w14:paraId="7B9CA49D" w14:textId="77777777" w:rsidR="001D146C" w:rsidRDefault="001D146C">
      <w:pPr>
        <w:spacing w:line="276" w:lineRule="auto"/>
        <w:jc w:val="both"/>
        <w:rPr>
          <w:rFonts w:ascii="Arial" w:hAnsi="Arial" w:cs="Arial"/>
          <w:color w:val="000000"/>
          <w:sz w:val="22"/>
          <w:szCs w:val="22"/>
        </w:rPr>
      </w:pPr>
    </w:p>
    <w:p w14:paraId="436422A8"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Con la presentación del proyecto de presupuesto el departamento de Hacienda y Finanzas del Ayuntamiento de Donostia / San Sebastián continua con la tramitación prevista. De este modo, una vez aprobado el proyecto en Junta de Gobierno y realizada la presentación a los grupos municipales, arrancará el plazo para la presentación de enmiendas. </w:t>
      </w:r>
    </w:p>
    <w:p w14:paraId="7392582D" w14:textId="77777777" w:rsidR="001D146C" w:rsidRDefault="001D146C">
      <w:pPr>
        <w:spacing w:line="276" w:lineRule="auto"/>
        <w:jc w:val="both"/>
        <w:rPr>
          <w:rFonts w:ascii="Arial" w:hAnsi="Arial" w:cs="Arial"/>
          <w:color w:val="000000"/>
          <w:sz w:val="22"/>
          <w:szCs w:val="22"/>
        </w:rPr>
      </w:pPr>
    </w:p>
    <w:p w14:paraId="504DABAF"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El calendario previsto por el departamento establece que la comisión de Hacienda para tratar el presupuesto y las enmiendas pueda celebrarse a finales de octubre, del tal modo que, la aprobación inicial pueda darse en noviembre. </w:t>
      </w:r>
    </w:p>
    <w:p w14:paraId="4EC043CC" w14:textId="77777777" w:rsidR="001D146C" w:rsidRDefault="001D146C">
      <w:pPr>
        <w:spacing w:line="276" w:lineRule="auto"/>
        <w:jc w:val="both"/>
        <w:rPr>
          <w:rFonts w:ascii="Arial" w:hAnsi="Arial" w:cs="Arial"/>
          <w:color w:val="000000"/>
          <w:sz w:val="22"/>
          <w:szCs w:val="22"/>
        </w:rPr>
      </w:pPr>
    </w:p>
    <w:p w14:paraId="218A1B56" w14:textId="77777777" w:rsidR="005228D5" w:rsidRDefault="005228D5">
      <w:pPr>
        <w:spacing w:line="276" w:lineRule="auto"/>
        <w:jc w:val="both"/>
        <w:rPr>
          <w:rFonts w:ascii="Arial" w:hAnsi="Arial" w:cs="Arial"/>
          <w:b/>
          <w:bCs/>
          <w:color w:val="000000"/>
          <w:sz w:val="22"/>
          <w:szCs w:val="22"/>
        </w:rPr>
      </w:pPr>
    </w:p>
    <w:p w14:paraId="40F5C02D" w14:textId="4AEA8200" w:rsidR="001D146C" w:rsidRDefault="005228D5">
      <w:pPr>
        <w:spacing w:line="276" w:lineRule="auto"/>
        <w:jc w:val="both"/>
        <w:rPr>
          <w:rFonts w:ascii="Arial" w:hAnsi="Arial" w:cs="Arial"/>
          <w:b/>
          <w:bCs/>
          <w:color w:val="000000"/>
          <w:sz w:val="22"/>
          <w:szCs w:val="22"/>
        </w:rPr>
      </w:pPr>
      <w:r>
        <w:rPr>
          <w:rFonts w:ascii="Arial" w:hAnsi="Arial" w:cs="Arial"/>
          <w:b/>
          <w:bCs/>
          <w:color w:val="000000"/>
          <w:sz w:val="22"/>
          <w:szCs w:val="22"/>
        </w:rPr>
        <w:t>ALGUNAS INVERSIONES:</w:t>
      </w:r>
    </w:p>
    <w:p w14:paraId="2EDA5ABC" w14:textId="77777777" w:rsidR="001D146C" w:rsidRDefault="001D146C">
      <w:pPr>
        <w:spacing w:line="276" w:lineRule="auto"/>
        <w:jc w:val="both"/>
        <w:rPr>
          <w:rFonts w:ascii="Arial" w:hAnsi="Arial" w:cs="Arial"/>
          <w:color w:val="000000"/>
          <w:sz w:val="22"/>
          <w:szCs w:val="22"/>
        </w:rPr>
      </w:pPr>
    </w:p>
    <w:p w14:paraId="09D7B6B7" w14:textId="77777777" w:rsidR="001D146C" w:rsidRDefault="00AF54F0">
      <w:pPr>
        <w:spacing w:line="276" w:lineRule="auto"/>
        <w:jc w:val="both"/>
        <w:rPr>
          <w:rFonts w:ascii="Arial" w:hAnsi="Arial" w:cs="Arial"/>
          <w:color w:val="000000"/>
          <w:sz w:val="22"/>
          <w:szCs w:val="22"/>
          <w:u w:val="single"/>
        </w:rPr>
      </w:pPr>
      <w:r>
        <w:rPr>
          <w:rFonts w:ascii="Arial" w:hAnsi="Arial" w:cs="Arial"/>
          <w:color w:val="000000"/>
          <w:sz w:val="22"/>
          <w:szCs w:val="22"/>
          <w:u w:val="single"/>
        </w:rPr>
        <w:t xml:space="preserve">Urbanismo y </w:t>
      </w:r>
      <w:proofErr w:type="spellStart"/>
      <w:r>
        <w:rPr>
          <w:rFonts w:ascii="Arial" w:hAnsi="Arial" w:cs="Arial"/>
          <w:color w:val="000000"/>
          <w:sz w:val="22"/>
          <w:szCs w:val="22"/>
          <w:u w:val="single"/>
        </w:rPr>
        <w:t>Etxegintza</w:t>
      </w:r>
      <w:proofErr w:type="spellEnd"/>
    </w:p>
    <w:p w14:paraId="33894AD8"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Illarra Berri, Diario Vasco (300.000 euros), (6.100.000 euros hasta 2030)</w:t>
      </w:r>
    </w:p>
    <w:p w14:paraId="35091B6F"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Aportación a la Junta de Concertación de Illarra (233.766 euros)</w:t>
      </w:r>
    </w:p>
    <w:p w14:paraId="396E386F"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Txomin Enea II (500.000 euros), (12.500.000 euros hasta 2030)</w:t>
      </w:r>
    </w:p>
    <w:p w14:paraId="5477BC43"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 </w:t>
      </w:r>
      <w:proofErr w:type="spellStart"/>
      <w:r>
        <w:rPr>
          <w:rFonts w:ascii="Arial" w:hAnsi="Arial" w:cs="Arial"/>
          <w:color w:val="000000"/>
          <w:sz w:val="22"/>
          <w:szCs w:val="22"/>
        </w:rPr>
        <w:t>Etxegintza</w:t>
      </w:r>
      <w:proofErr w:type="spellEnd"/>
      <w:r>
        <w:rPr>
          <w:rFonts w:ascii="Arial" w:hAnsi="Arial" w:cs="Arial"/>
          <w:color w:val="000000"/>
          <w:sz w:val="22"/>
          <w:szCs w:val="22"/>
        </w:rPr>
        <w:t>: alojamientos dotacionales Alde Zaharra-</w:t>
      </w:r>
      <w:proofErr w:type="spellStart"/>
      <w:r>
        <w:rPr>
          <w:rFonts w:ascii="Arial" w:hAnsi="Arial" w:cs="Arial"/>
          <w:color w:val="000000"/>
          <w:sz w:val="22"/>
          <w:szCs w:val="22"/>
        </w:rPr>
        <w:t>Kanpandegi</w:t>
      </w:r>
      <w:proofErr w:type="spellEnd"/>
      <w:r>
        <w:rPr>
          <w:rFonts w:ascii="Arial" w:hAnsi="Arial" w:cs="Arial"/>
          <w:color w:val="000000"/>
          <w:sz w:val="22"/>
          <w:szCs w:val="22"/>
        </w:rPr>
        <w:t xml:space="preserve"> y VPO de El Infierno, Illarra, El Diario Vasco, </w:t>
      </w:r>
      <w:proofErr w:type="spellStart"/>
      <w:r>
        <w:rPr>
          <w:rFonts w:ascii="Arial" w:hAnsi="Arial" w:cs="Arial"/>
          <w:color w:val="000000"/>
          <w:sz w:val="22"/>
          <w:szCs w:val="22"/>
        </w:rPr>
        <w:t>Añorgako</w:t>
      </w:r>
      <w:proofErr w:type="spellEnd"/>
      <w:r>
        <w:rPr>
          <w:rFonts w:ascii="Arial" w:hAnsi="Arial" w:cs="Arial"/>
          <w:color w:val="000000"/>
          <w:sz w:val="22"/>
          <w:szCs w:val="22"/>
        </w:rPr>
        <w:t xml:space="preserve"> Geltokia (5.318.375 euros).</w:t>
      </w:r>
    </w:p>
    <w:p w14:paraId="107E2A30" w14:textId="77777777" w:rsidR="001D146C" w:rsidRDefault="001D146C">
      <w:pPr>
        <w:spacing w:line="276" w:lineRule="auto"/>
        <w:jc w:val="both"/>
        <w:rPr>
          <w:rFonts w:ascii="Arial" w:hAnsi="Arial" w:cs="Arial"/>
          <w:color w:val="000000"/>
          <w:sz w:val="22"/>
          <w:szCs w:val="22"/>
        </w:rPr>
      </w:pPr>
    </w:p>
    <w:p w14:paraId="6C228D7D" w14:textId="77777777" w:rsidR="00E67245" w:rsidRDefault="00E67245">
      <w:pPr>
        <w:spacing w:line="276" w:lineRule="auto"/>
        <w:jc w:val="both"/>
        <w:rPr>
          <w:rFonts w:ascii="Arial" w:hAnsi="Arial" w:cs="Arial"/>
          <w:color w:val="000000"/>
          <w:sz w:val="22"/>
          <w:szCs w:val="22"/>
          <w:u w:val="single"/>
        </w:rPr>
      </w:pPr>
    </w:p>
    <w:p w14:paraId="532530BA" w14:textId="37AFBE41" w:rsidR="001D146C" w:rsidRDefault="00AF54F0">
      <w:pPr>
        <w:spacing w:line="276" w:lineRule="auto"/>
        <w:jc w:val="both"/>
        <w:rPr>
          <w:rFonts w:ascii="Arial" w:hAnsi="Arial" w:cs="Arial"/>
          <w:color w:val="000000"/>
          <w:sz w:val="22"/>
          <w:szCs w:val="22"/>
          <w:u w:val="single"/>
        </w:rPr>
      </w:pPr>
      <w:r>
        <w:rPr>
          <w:rFonts w:ascii="Arial" w:hAnsi="Arial" w:cs="Arial"/>
          <w:color w:val="000000"/>
          <w:sz w:val="22"/>
          <w:szCs w:val="22"/>
          <w:u w:val="single"/>
        </w:rPr>
        <w:lastRenderedPageBreak/>
        <w:t>Desarrollo Económico</w:t>
      </w:r>
    </w:p>
    <w:p w14:paraId="54CB3FBD"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 Inversiones en edificio Pescadería, </w:t>
      </w:r>
      <w:proofErr w:type="spellStart"/>
      <w:r>
        <w:rPr>
          <w:rFonts w:ascii="Arial" w:hAnsi="Arial" w:cs="Arial"/>
          <w:color w:val="000000"/>
          <w:sz w:val="22"/>
          <w:szCs w:val="22"/>
        </w:rPr>
        <w:t>Bretxa</w:t>
      </w:r>
      <w:proofErr w:type="spellEnd"/>
      <w:r>
        <w:rPr>
          <w:rFonts w:ascii="Arial" w:hAnsi="Arial" w:cs="Arial"/>
          <w:color w:val="000000"/>
          <w:sz w:val="22"/>
          <w:szCs w:val="22"/>
        </w:rPr>
        <w:t xml:space="preserve"> (5.852.780 euros)</w:t>
      </w:r>
    </w:p>
    <w:p w14:paraId="14590C48" w14:textId="77777777" w:rsidR="001D146C" w:rsidRDefault="001D146C">
      <w:pPr>
        <w:spacing w:line="276" w:lineRule="auto"/>
        <w:jc w:val="both"/>
        <w:rPr>
          <w:rFonts w:ascii="Arial" w:hAnsi="Arial" w:cs="Arial"/>
          <w:color w:val="000000"/>
          <w:sz w:val="22"/>
          <w:szCs w:val="22"/>
        </w:rPr>
      </w:pPr>
    </w:p>
    <w:p w14:paraId="3738D8BC" w14:textId="77777777" w:rsidR="001D146C" w:rsidRDefault="00AF54F0">
      <w:pPr>
        <w:spacing w:line="276" w:lineRule="auto"/>
        <w:jc w:val="both"/>
        <w:rPr>
          <w:rFonts w:ascii="Arial" w:hAnsi="Arial" w:cs="Arial"/>
          <w:color w:val="000000"/>
          <w:sz w:val="22"/>
          <w:szCs w:val="22"/>
          <w:u w:val="single"/>
        </w:rPr>
      </w:pPr>
      <w:r>
        <w:rPr>
          <w:rFonts w:ascii="Arial" w:hAnsi="Arial" w:cs="Arial"/>
          <w:color w:val="000000"/>
          <w:sz w:val="22"/>
          <w:szCs w:val="22"/>
          <w:u w:val="single"/>
        </w:rPr>
        <w:t>Proyectos y obras</w:t>
      </w:r>
    </w:p>
    <w:p w14:paraId="1ADF6F14"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Convenio ETS Estación de Autobuses (415.056 euros)</w:t>
      </w:r>
    </w:p>
    <w:p w14:paraId="08B51063"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Urbanización Anoeta, Fase 3 (2.350.000 euros hasta 2030)</w:t>
      </w:r>
    </w:p>
    <w:p w14:paraId="25424955"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 Convenio ADIF Plaza </w:t>
      </w:r>
      <w:proofErr w:type="spellStart"/>
      <w:r>
        <w:rPr>
          <w:rFonts w:ascii="Arial" w:hAnsi="Arial" w:cs="Arial"/>
          <w:color w:val="000000"/>
          <w:sz w:val="22"/>
          <w:szCs w:val="22"/>
        </w:rPr>
        <w:t>Tabakalera</w:t>
      </w:r>
      <w:proofErr w:type="spellEnd"/>
      <w:r>
        <w:rPr>
          <w:rFonts w:ascii="Arial" w:hAnsi="Arial" w:cs="Arial"/>
          <w:color w:val="000000"/>
          <w:sz w:val="22"/>
          <w:szCs w:val="22"/>
        </w:rPr>
        <w:t xml:space="preserve"> (217.800 euros)</w:t>
      </w:r>
    </w:p>
    <w:p w14:paraId="7B041186"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Convenio ETS reurbanización plazas Topo (3.247.905 euros)</w:t>
      </w:r>
    </w:p>
    <w:p w14:paraId="6621451A" w14:textId="77777777" w:rsidR="001D146C" w:rsidRDefault="001D146C">
      <w:pPr>
        <w:spacing w:line="276" w:lineRule="auto"/>
        <w:jc w:val="both"/>
        <w:rPr>
          <w:rFonts w:ascii="Arial" w:hAnsi="Arial" w:cs="Arial"/>
          <w:color w:val="000000"/>
          <w:sz w:val="22"/>
          <w:szCs w:val="22"/>
        </w:rPr>
      </w:pPr>
    </w:p>
    <w:p w14:paraId="2564E75D" w14:textId="77777777" w:rsidR="001D146C" w:rsidRDefault="00AF54F0">
      <w:pPr>
        <w:spacing w:line="276" w:lineRule="auto"/>
        <w:jc w:val="both"/>
        <w:rPr>
          <w:rFonts w:ascii="Arial" w:hAnsi="Arial" w:cs="Arial"/>
          <w:color w:val="000000"/>
          <w:sz w:val="22"/>
          <w:szCs w:val="22"/>
          <w:u w:val="single"/>
        </w:rPr>
      </w:pPr>
      <w:r>
        <w:rPr>
          <w:rFonts w:ascii="Arial" w:hAnsi="Arial" w:cs="Arial"/>
          <w:color w:val="000000"/>
          <w:sz w:val="22"/>
          <w:szCs w:val="22"/>
          <w:u w:val="single"/>
        </w:rPr>
        <w:t>Guardia Municipal</w:t>
      </w:r>
    </w:p>
    <w:p w14:paraId="2B0CAA5C"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Comisaría de Egia (750.000 euros), (1.850.000 hasta 2030)</w:t>
      </w:r>
    </w:p>
    <w:p w14:paraId="1FF06184" w14:textId="77777777" w:rsidR="001D146C" w:rsidRDefault="001D146C">
      <w:pPr>
        <w:spacing w:line="276" w:lineRule="auto"/>
        <w:jc w:val="both"/>
        <w:rPr>
          <w:rFonts w:ascii="Arial" w:hAnsi="Arial" w:cs="Arial"/>
          <w:color w:val="000000"/>
          <w:sz w:val="22"/>
          <w:szCs w:val="22"/>
        </w:rPr>
      </w:pPr>
    </w:p>
    <w:p w14:paraId="63D9D37A" w14:textId="77777777" w:rsidR="001D146C" w:rsidRDefault="00AF54F0">
      <w:pPr>
        <w:spacing w:line="276" w:lineRule="auto"/>
        <w:jc w:val="both"/>
        <w:rPr>
          <w:rFonts w:ascii="Arial" w:hAnsi="Arial" w:cs="Arial"/>
          <w:color w:val="000000"/>
          <w:sz w:val="22"/>
          <w:szCs w:val="22"/>
          <w:u w:val="single"/>
        </w:rPr>
      </w:pPr>
      <w:r>
        <w:rPr>
          <w:rFonts w:ascii="Arial" w:hAnsi="Arial" w:cs="Arial"/>
          <w:color w:val="000000"/>
          <w:sz w:val="22"/>
          <w:szCs w:val="22"/>
          <w:u w:val="single"/>
        </w:rPr>
        <w:t>Cultura</w:t>
      </w:r>
    </w:p>
    <w:p w14:paraId="3692D6F2"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 Rehabilitación CC </w:t>
      </w:r>
      <w:proofErr w:type="spellStart"/>
      <w:r>
        <w:rPr>
          <w:rFonts w:ascii="Arial" w:hAnsi="Arial" w:cs="Arial"/>
          <w:color w:val="000000"/>
          <w:sz w:val="22"/>
          <w:szCs w:val="22"/>
        </w:rPr>
        <w:t>Okendo</w:t>
      </w:r>
      <w:proofErr w:type="spellEnd"/>
      <w:r>
        <w:rPr>
          <w:rFonts w:ascii="Arial" w:hAnsi="Arial" w:cs="Arial"/>
          <w:color w:val="000000"/>
          <w:sz w:val="22"/>
          <w:szCs w:val="22"/>
        </w:rPr>
        <w:t xml:space="preserve"> (1.275.000)</w:t>
      </w:r>
    </w:p>
    <w:p w14:paraId="3A4CE3C5" w14:textId="77777777" w:rsidR="001D146C" w:rsidRDefault="001D146C">
      <w:pPr>
        <w:spacing w:line="276" w:lineRule="auto"/>
        <w:jc w:val="both"/>
        <w:rPr>
          <w:rFonts w:ascii="Arial" w:hAnsi="Arial" w:cs="Arial"/>
          <w:color w:val="000000"/>
          <w:sz w:val="22"/>
          <w:szCs w:val="22"/>
        </w:rPr>
      </w:pPr>
    </w:p>
    <w:p w14:paraId="32CADEF3" w14:textId="77777777" w:rsidR="001D146C" w:rsidRDefault="00AF54F0">
      <w:pPr>
        <w:spacing w:line="276" w:lineRule="auto"/>
        <w:jc w:val="both"/>
        <w:rPr>
          <w:rFonts w:ascii="Arial" w:hAnsi="Arial" w:cs="Arial"/>
          <w:color w:val="000000"/>
          <w:sz w:val="22"/>
          <w:szCs w:val="22"/>
          <w:u w:val="single"/>
        </w:rPr>
      </w:pPr>
      <w:r>
        <w:rPr>
          <w:rFonts w:ascii="Arial" w:hAnsi="Arial" w:cs="Arial"/>
          <w:color w:val="000000"/>
          <w:sz w:val="22"/>
          <w:szCs w:val="22"/>
          <w:u w:val="single"/>
        </w:rPr>
        <w:t>Acción Social</w:t>
      </w:r>
    </w:p>
    <w:p w14:paraId="2BD7D6B6"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Renovación Servicio Municipal de Urgencias Sociales (300.000 euros)</w:t>
      </w:r>
    </w:p>
    <w:p w14:paraId="1254D412"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 Centro de Servicios Sociales </w:t>
      </w:r>
      <w:proofErr w:type="spellStart"/>
      <w:r>
        <w:rPr>
          <w:rFonts w:ascii="Arial" w:hAnsi="Arial" w:cs="Arial"/>
          <w:color w:val="000000"/>
          <w:sz w:val="22"/>
          <w:szCs w:val="22"/>
        </w:rPr>
        <w:t>Bretxa</w:t>
      </w:r>
      <w:proofErr w:type="spellEnd"/>
      <w:r>
        <w:rPr>
          <w:rFonts w:ascii="Arial" w:hAnsi="Arial" w:cs="Arial"/>
          <w:color w:val="000000"/>
          <w:sz w:val="22"/>
          <w:szCs w:val="22"/>
        </w:rPr>
        <w:t xml:space="preserve"> (100.000 euros) (1.450.000 hasta 2030)</w:t>
      </w:r>
    </w:p>
    <w:p w14:paraId="5B5862BF"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Renovación hogar jubilados Centro (973.797 euros)</w:t>
      </w:r>
    </w:p>
    <w:p w14:paraId="68D119AB" w14:textId="77777777" w:rsidR="001D146C" w:rsidRDefault="001D146C">
      <w:pPr>
        <w:spacing w:line="276" w:lineRule="auto"/>
        <w:jc w:val="both"/>
        <w:rPr>
          <w:rFonts w:ascii="Arial" w:hAnsi="Arial" w:cs="Arial"/>
          <w:color w:val="000000"/>
          <w:sz w:val="22"/>
          <w:szCs w:val="22"/>
        </w:rPr>
      </w:pPr>
    </w:p>
    <w:p w14:paraId="38D29E9F" w14:textId="77777777" w:rsidR="001D146C" w:rsidRDefault="00AF54F0">
      <w:pPr>
        <w:spacing w:line="276" w:lineRule="auto"/>
        <w:jc w:val="both"/>
        <w:rPr>
          <w:rFonts w:ascii="Arial" w:hAnsi="Arial" w:cs="Arial"/>
          <w:color w:val="000000"/>
          <w:sz w:val="22"/>
          <w:szCs w:val="22"/>
          <w:u w:val="single"/>
        </w:rPr>
      </w:pPr>
      <w:r>
        <w:rPr>
          <w:rFonts w:ascii="Arial" w:hAnsi="Arial" w:cs="Arial"/>
          <w:color w:val="000000"/>
          <w:sz w:val="22"/>
          <w:szCs w:val="22"/>
          <w:u w:val="single"/>
        </w:rPr>
        <w:t>Instalaciones deportivas</w:t>
      </w:r>
    </w:p>
    <w:p w14:paraId="031C0A04"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xml:space="preserve">- Pabellón multiusos </w:t>
      </w:r>
      <w:proofErr w:type="spellStart"/>
      <w:r>
        <w:rPr>
          <w:rFonts w:ascii="Arial" w:hAnsi="Arial" w:cs="Arial"/>
          <w:color w:val="000000"/>
          <w:sz w:val="22"/>
          <w:szCs w:val="22"/>
        </w:rPr>
        <w:t>Illunbe</w:t>
      </w:r>
      <w:proofErr w:type="spellEnd"/>
      <w:r>
        <w:rPr>
          <w:rFonts w:ascii="Arial" w:hAnsi="Arial" w:cs="Arial"/>
          <w:color w:val="000000"/>
          <w:sz w:val="22"/>
          <w:szCs w:val="22"/>
        </w:rPr>
        <w:t xml:space="preserve"> (282.722 euros) (3.675.376 hasta 2030)</w:t>
      </w:r>
    </w:p>
    <w:p w14:paraId="65B8DD2B" w14:textId="77777777" w:rsidR="001D146C" w:rsidRDefault="001D146C">
      <w:pPr>
        <w:spacing w:line="276" w:lineRule="auto"/>
        <w:jc w:val="both"/>
        <w:rPr>
          <w:rFonts w:ascii="Arial" w:hAnsi="Arial" w:cs="Arial"/>
          <w:color w:val="000000"/>
          <w:sz w:val="22"/>
          <w:szCs w:val="22"/>
        </w:rPr>
      </w:pPr>
    </w:p>
    <w:p w14:paraId="0009B0CA" w14:textId="77777777" w:rsidR="001D146C" w:rsidRDefault="00AF54F0">
      <w:pPr>
        <w:spacing w:line="276" w:lineRule="auto"/>
        <w:jc w:val="both"/>
        <w:rPr>
          <w:rFonts w:ascii="Arial" w:hAnsi="Arial" w:cs="Arial"/>
          <w:color w:val="000000"/>
          <w:sz w:val="22"/>
          <w:szCs w:val="22"/>
          <w:u w:val="single"/>
        </w:rPr>
      </w:pPr>
      <w:r>
        <w:rPr>
          <w:rFonts w:ascii="Arial" w:hAnsi="Arial" w:cs="Arial"/>
          <w:color w:val="000000"/>
          <w:sz w:val="22"/>
          <w:szCs w:val="22"/>
          <w:u w:val="single"/>
        </w:rPr>
        <w:t>Mantenimiento y servicios urbanos</w:t>
      </w:r>
    </w:p>
    <w:p w14:paraId="0ECFEAA9"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Asfaltado y reparaciones (</w:t>
      </w:r>
      <w:r>
        <w:rPr>
          <w:rFonts w:ascii="Arial" w:hAnsi="Arial" w:cs="Arial"/>
          <w:color w:val="000000"/>
          <w:sz w:val="22"/>
          <w:szCs w:val="22"/>
          <w:lang w:val="eu-ES"/>
        </w:rPr>
        <w:t xml:space="preserve">1.557.005 </w:t>
      </w:r>
      <w:r>
        <w:rPr>
          <w:rFonts w:ascii="Arial" w:hAnsi="Arial" w:cs="Arial"/>
          <w:color w:val="000000"/>
          <w:sz w:val="22"/>
          <w:szCs w:val="22"/>
        </w:rPr>
        <w:t>euros)</w:t>
      </w:r>
    </w:p>
    <w:p w14:paraId="596A0E7D" w14:textId="77777777" w:rsidR="001D146C" w:rsidRDefault="001D146C">
      <w:pPr>
        <w:spacing w:line="276" w:lineRule="auto"/>
        <w:jc w:val="both"/>
        <w:rPr>
          <w:rFonts w:ascii="Arial" w:hAnsi="Arial" w:cs="Arial"/>
          <w:color w:val="000000"/>
          <w:sz w:val="22"/>
          <w:szCs w:val="22"/>
        </w:rPr>
      </w:pPr>
    </w:p>
    <w:p w14:paraId="54BAC8A4" w14:textId="77777777" w:rsidR="001D146C" w:rsidRDefault="00AF54F0">
      <w:pPr>
        <w:spacing w:line="276" w:lineRule="auto"/>
        <w:jc w:val="both"/>
        <w:rPr>
          <w:rFonts w:ascii="Arial" w:hAnsi="Arial" w:cs="Arial"/>
          <w:color w:val="000000"/>
          <w:sz w:val="22"/>
          <w:szCs w:val="22"/>
          <w:u w:val="single"/>
        </w:rPr>
      </w:pPr>
      <w:proofErr w:type="spellStart"/>
      <w:r>
        <w:rPr>
          <w:rFonts w:ascii="Arial" w:hAnsi="Arial" w:cs="Arial"/>
          <w:color w:val="000000"/>
          <w:sz w:val="22"/>
          <w:szCs w:val="22"/>
          <w:u w:val="single"/>
        </w:rPr>
        <w:t>Dbus</w:t>
      </w:r>
      <w:proofErr w:type="spellEnd"/>
    </w:p>
    <w:p w14:paraId="1CB00D2D"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Cubierta de cocheras (850.000 euros)</w:t>
      </w:r>
    </w:p>
    <w:p w14:paraId="28F649C5"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Aplicaciones informáticas (278.000 euros)</w:t>
      </w:r>
    </w:p>
    <w:p w14:paraId="0B78DCEB" w14:textId="77777777" w:rsidR="001D146C" w:rsidRDefault="001D146C">
      <w:pPr>
        <w:spacing w:line="276" w:lineRule="auto"/>
        <w:jc w:val="both"/>
        <w:rPr>
          <w:rFonts w:ascii="Arial" w:hAnsi="Arial" w:cs="Arial"/>
          <w:color w:val="000000"/>
          <w:sz w:val="22"/>
          <w:szCs w:val="22"/>
        </w:rPr>
      </w:pPr>
    </w:p>
    <w:p w14:paraId="36BFC863" w14:textId="77777777" w:rsidR="001D146C" w:rsidRDefault="00AF54F0">
      <w:pPr>
        <w:spacing w:line="276" w:lineRule="auto"/>
        <w:jc w:val="both"/>
        <w:rPr>
          <w:rFonts w:ascii="Arial" w:hAnsi="Arial" w:cs="Arial"/>
          <w:color w:val="000000"/>
          <w:sz w:val="22"/>
          <w:szCs w:val="22"/>
          <w:u w:val="single"/>
        </w:rPr>
      </w:pPr>
      <w:r>
        <w:rPr>
          <w:rFonts w:ascii="Arial" w:hAnsi="Arial" w:cs="Arial"/>
          <w:color w:val="000000"/>
          <w:sz w:val="22"/>
          <w:szCs w:val="22"/>
          <w:u w:val="single"/>
        </w:rPr>
        <w:t>Participación ciudadana</w:t>
      </w:r>
    </w:p>
    <w:p w14:paraId="76774D76"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Presupuesto participativo 2026-2027 (1.500.000 euros)</w:t>
      </w:r>
    </w:p>
    <w:p w14:paraId="59E39D5A"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Presupuestos participativos Distrito Este (213.775 euros)</w:t>
      </w:r>
    </w:p>
    <w:p w14:paraId="0C187EB5"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Proyectos del Distrito Este (257.971 euros)</w:t>
      </w:r>
    </w:p>
    <w:p w14:paraId="22C1A6A5" w14:textId="77777777" w:rsidR="001D146C" w:rsidRDefault="00AF54F0">
      <w:pPr>
        <w:spacing w:line="276" w:lineRule="auto"/>
        <w:jc w:val="both"/>
        <w:rPr>
          <w:rFonts w:ascii="Arial" w:hAnsi="Arial" w:cs="Arial"/>
          <w:color w:val="000000"/>
          <w:sz w:val="22"/>
          <w:szCs w:val="22"/>
          <w:lang w:val="eu-ES"/>
        </w:rPr>
      </w:pPr>
      <w:r>
        <w:rPr>
          <w:rFonts w:ascii="Arial" w:hAnsi="Arial" w:cs="Arial"/>
          <w:color w:val="000000"/>
          <w:sz w:val="22"/>
          <w:szCs w:val="22"/>
        </w:rPr>
        <w:t xml:space="preserve">- Renovación antigua escuela de </w:t>
      </w:r>
      <w:proofErr w:type="spellStart"/>
      <w:r>
        <w:rPr>
          <w:rFonts w:ascii="Arial" w:hAnsi="Arial" w:cs="Arial"/>
          <w:color w:val="000000"/>
          <w:sz w:val="22"/>
          <w:szCs w:val="22"/>
        </w:rPr>
        <w:t>Igeldo</w:t>
      </w:r>
      <w:proofErr w:type="spellEnd"/>
      <w:r>
        <w:rPr>
          <w:rFonts w:ascii="Arial" w:hAnsi="Arial" w:cs="Arial"/>
          <w:color w:val="000000"/>
          <w:sz w:val="22"/>
          <w:szCs w:val="22"/>
        </w:rPr>
        <w:t xml:space="preserve"> (435.000 euros), (2.085.000 euros hasta 2030)</w:t>
      </w:r>
    </w:p>
    <w:p w14:paraId="7A22C6F4" w14:textId="77777777" w:rsidR="001D146C" w:rsidRDefault="001D146C">
      <w:pPr>
        <w:spacing w:line="276" w:lineRule="auto"/>
        <w:jc w:val="both"/>
        <w:rPr>
          <w:rFonts w:ascii="Arial" w:hAnsi="Arial" w:cs="Arial"/>
          <w:color w:val="000000"/>
          <w:sz w:val="22"/>
          <w:szCs w:val="22"/>
        </w:rPr>
      </w:pPr>
    </w:p>
    <w:p w14:paraId="233775A1" w14:textId="77777777" w:rsidR="001D146C" w:rsidRDefault="00AF54F0">
      <w:pPr>
        <w:spacing w:line="276" w:lineRule="auto"/>
        <w:jc w:val="both"/>
        <w:rPr>
          <w:rFonts w:ascii="Arial" w:hAnsi="Arial" w:cs="Arial"/>
          <w:color w:val="000000"/>
          <w:sz w:val="22"/>
          <w:szCs w:val="22"/>
          <w:u w:val="single"/>
        </w:rPr>
      </w:pPr>
      <w:r>
        <w:rPr>
          <w:rFonts w:ascii="Arial" w:hAnsi="Arial" w:cs="Arial"/>
          <w:color w:val="000000"/>
          <w:sz w:val="22"/>
          <w:szCs w:val="22"/>
          <w:u w:val="single"/>
        </w:rPr>
        <w:t>Educación</w:t>
      </w:r>
    </w:p>
    <w:p w14:paraId="21A8660D" w14:textId="77777777" w:rsidR="001D146C" w:rsidRDefault="00AF54F0">
      <w:pPr>
        <w:spacing w:line="276" w:lineRule="auto"/>
        <w:jc w:val="both"/>
        <w:rPr>
          <w:rFonts w:ascii="Arial" w:hAnsi="Arial" w:cs="Arial"/>
          <w:color w:val="000000"/>
          <w:sz w:val="22"/>
          <w:szCs w:val="22"/>
        </w:rPr>
      </w:pPr>
      <w:r>
        <w:rPr>
          <w:rFonts w:ascii="Arial" w:hAnsi="Arial" w:cs="Arial"/>
          <w:color w:val="000000"/>
          <w:sz w:val="22"/>
          <w:szCs w:val="22"/>
        </w:rPr>
        <w:t>- Edificios escolares (200.000 euros)</w:t>
      </w:r>
    </w:p>
    <w:p w14:paraId="0C644AA9" w14:textId="77777777" w:rsidR="001D146C" w:rsidRDefault="001D146C">
      <w:pPr>
        <w:spacing w:line="276" w:lineRule="auto"/>
        <w:jc w:val="both"/>
        <w:rPr>
          <w:rFonts w:ascii="Arial" w:hAnsi="Arial" w:cs="Arial"/>
          <w:color w:val="000000"/>
          <w:sz w:val="22"/>
          <w:szCs w:val="22"/>
        </w:rPr>
      </w:pPr>
    </w:p>
    <w:p w14:paraId="7E90DD7A" w14:textId="77777777" w:rsidR="001D146C" w:rsidRDefault="001D146C">
      <w:pPr>
        <w:spacing w:line="276" w:lineRule="auto"/>
        <w:jc w:val="both"/>
        <w:rPr>
          <w:rFonts w:ascii="Arial" w:hAnsi="Arial" w:cs="Arial"/>
          <w:color w:val="000000"/>
          <w:sz w:val="22"/>
          <w:szCs w:val="22"/>
        </w:rPr>
      </w:pPr>
    </w:p>
    <w:p w14:paraId="168D9858" w14:textId="77777777" w:rsidR="001D146C" w:rsidRDefault="00AF54F0">
      <w:pPr>
        <w:spacing w:line="276" w:lineRule="auto"/>
        <w:jc w:val="right"/>
        <w:rPr>
          <w:rFonts w:ascii="Arial" w:hAnsi="Arial" w:cs="Arial"/>
          <w:color w:val="000000"/>
          <w:sz w:val="22"/>
          <w:szCs w:val="22"/>
          <w:lang w:val="es-ES_tradnl"/>
        </w:rPr>
      </w:pPr>
      <w:r>
        <w:rPr>
          <w:rFonts w:ascii="Arial" w:hAnsi="Arial" w:cs="Arial"/>
          <w:color w:val="000000"/>
          <w:sz w:val="22"/>
          <w:szCs w:val="22"/>
          <w:lang w:val="es-ES_tradnl"/>
        </w:rPr>
        <w:t>Donostia / San Sebastián, 17 de septiembre de 2026</w:t>
      </w:r>
      <w:r>
        <w:rPr>
          <w:rFonts w:ascii="Arial" w:hAnsi="Arial" w:cs="Arial"/>
          <w:color w:val="000000"/>
          <w:sz w:val="22"/>
          <w:szCs w:val="22"/>
          <w:lang w:val="es-ES_tradnl"/>
        </w:rPr>
        <w:br/>
      </w:r>
    </w:p>
    <w:p w14:paraId="511A27BB" w14:textId="77777777" w:rsidR="001D146C" w:rsidRDefault="001D146C"/>
    <w:sectPr w:rsidR="001D146C" w:rsidSect="005228D5">
      <w:headerReference w:type="default" r:id="rId7"/>
      <w:headerReference w:type="first" r:id="rId8"/>
      <w:pgSz w:w="11906" w:h="16838"/>
      <w:pgMar w:top="2269" w:right="1586" w:bottom="993" w:left="1935" w:header="709"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1B5F2" w14:textId="77777777" w:rsidR="00426147" w:rsidRDefault="00426147">
      <w:r>
        <w:separator/>
      </w:r>
    </w:p>
  </w:endnote>
  <w:endnote w:type="continuationSeparator" w:id="0">
    <w:p w14:paraId="612C2F18" w14:textId="77777777" w:rsidR="00426147" w:rsidRDefault="00426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487F0" w14:textId="77777777" w:rsidR="00426147" w:rsidRDefault="00426147">
      <w:r>
        <w:separator/>
      </w:r>
    </w:p>
  </w:footnote>
  <w:footnote w:type="continuationSeparator" w:id="0">
    <w:p w14:paraId="3BE58F13" w14:textId="77777777" w:rsidR="00426147" w:rsidRDefault="00426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B532" w14:textId="77777777" w:rsidR="001D146C" w:rsidRDefault="00AF54F0">
    <w:pPr>
      <w:pStyle w:val="Encabezado"/>
      <w:rPr>
        <w:lang w:val="eu-ES" w:eastAsia="eu-ES"/>
      </w:rPr>
    </w:pPr>
    <w:r>
      <w:rPr>
        <w:noProof/>
      </w:rPr>
      <w:drawing>
        <wp:anchor distT="0" distB="0" distL="0" distR="0" simplePos="0" relativeHeight="251657216" behindDoc="1" locked="0" layoutInCell="1" allowOverlap="1" wp14:anchorId="17961193" wp14:editId="732D03C0">
          <wp:simplePos x="0" y="0"/>
          <wp:positionH relativeFrom="column">
            <wp:posOffset>-1219200</wp:posOffset>
          </wp:positionH>
          <wp:positionV relativeFrom="paragraph">
            <wp:posOffset>-447675</wp:posOffset>
          </wp:positionV>
          <wp:extent cx="7548880" cy="1273175"/>
          <wp:effectExtent l="0" t="0" r="0" b="0"/>
          <wp:wrapNone/>
          <wp:docPr id="510774509"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526D9" w14:textId="77777777" w:rsidR="001D146C" w:rsidRDefault="00AF54F0">
    <w:pPr>
      <w:pStyle w:val="Encabezado"/>
      <w:rPr>
        <w:lang w:val="eu-ES" w:eastAsia="eu-ES"/>
      </w:rPr>
    </w:pPr>
    <w:r>
      <w:rPr>
        <w:noProof/>
      </w:rPr>
      <w:drawing>
        <wp:anchor distT="0" distB="0" distL="0" distR="0" simplePos="0" relativeHeight="251658240" behindDoc="1" locked="0" layoutInCell="1" allowOverlap="1" wp14:anchorId="20F5C44E" wp14:editId="0F789904">
          <wp:simplePos x="0" y="0"/>
          <wp:positionH relativeFrom="column">
            <wp:posOffset>-1219200</wp:posOffset>
          </wp:positionH>
          <wp:positionV relativeFrom="paragraph">
            <wp:posOffset>-447675</wp:posOffset>
          </wp:positionV>
          <wp:extent cx="7548880" cy="1273175"/>
          <wp:effectExtent l="0" t="0" r="0" b="0"/>
          <wp:wrapNone/>
          <wp:docPr id="31068113"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46C"/>
    <w:rsid w:val="001365BA"/>
    <w:rsid w:val="001D146C"/>
    <w:rsid w:val="001E639E"/>
    <w:rsid w:val="00253ADC"/>
    <w:rsid w:val="002E7ED5"/>
    <w:rsid w:val="003C702D"/>
    <w:rsid w:val="003E18E4"/>
    <w:rsid w:val="00426147"/>
    <w:rsid w:val="004620B6"/>
    <w:rsid w:val="005228D5"/>
    <w:rsid w:val="005E4C1E"/>
    <w:rsid w:val="00772DB5"/>
    <w:rsid w:val="00945116"/>
    <w:rsid w:val="00A76B51"/>
    <w:rsid w:val="00AA77D0"/>
    <w:rsid w:val="00AF54F0"/>
    <w:rsid w:val="00D44EFA"/>
    <w:rsid w:val="00DD3434"/>
    <w:rsid w:val="00E6724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A6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u-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val="es-ES" w:bidi="ar-SA"/>
    </w:rPr>
  </w:style>
  <w:style w:type="paragraph" w:styleId="Ttulo1">
    <w:name w:val="heading 1"/>
    <w:basedOn w:val="Normal"/>
    <w:next w:val="Normal"/>
    <w:link w:val="Ttulo1Car"/>
    <w:uiPriority w:val="9"/>
    <w:qFormat/>
    <w:rsid w:val="005A25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Ttulo10"/>
    <w:next w:val="Textoindependiente"/>
    <w:uiPriority w:val="9"/>
    <w:semiHidden/>
    <w:unhideWhenUsed/>
    <w:qFormat/>
    <w:pPr>
      <w:widowControl w:val="0"/>
      <w:spacing w:before="200"/>
      <w:outlineLvl w:val="1"/>
    </w:pPr>
    <w:rPr>
      <w:rFonts w:ascii="Liberation Serif" w:eastAsia="NSimSun" w:hAnsi="Liberation Serif"/>
      <w:b/>
      <w:bCs/>
      <w:sz w:val="36"/>
      <w:szCs w:val="36"/>
      <w:lang w:val="eu-ES" w:bidi="hi-IN"/>
    </w:rPr>
  </w:style>
  <w:style w:type="paragraph" w:styleId="Ttulo3">
    <w:name w:val="heading 3"/>
    <w:basedOn w:val="Normal"/>
    <w:next w:val="Normal"/>
    <w:link w:val="Ttulo3Car"/>
    <w:uiPriority w:val="9"/>
    <w:semiHidden/>
    <w:unhideWhenUsed/>
    <w:qFormat/>
    <w:rsid w:val="003A261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6">
    <w:name w:val="heading 6"/>
    <w:basedOn w:val="Normal"/>
    <w:next w:val="Normal"/>
    <w:link w:val="Ttulo6Car"/>
    <w:uiPriority w:val="9"/>
    <w:semiHidden/>
    <w:unhideWhenUsed/>
    <w:qFormat/>
    <w:rsid w:val="003A261B"/>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qFormat/>
  </w:style>
  <w:style w:type="character" w:customStyle="1" w:styleId="Fuentedeprrafopredeter4">
    <w:name w:val="Fuente de párrafo predeter.4"/>
    <w:qFormat/>
  </w:style>
  <w:style w:type="character" w:customStyle="1" w:styleId="Fuentedeprrafopredeter3">
    <w:name w:val="Fuente de párrafo predeter.3"/>
    <w:qFormat/>
  </w:style>
  <w:style w:type="character" w:customStyle="1" w:styleId="Fuentedeprrafopredeter2">
    <w:name w:val="Fuente de párrafo predeter.2"/>
    <w:qFormat/>
  </w:style>
  <w:style w:type="character" w:styleId="Fuerte">
    <w:name w:val="Strong"/>
    <w:uiPriority w:val="22"/>
    <w:qFormat/>
    <w:rPr>
      <w:b/>
      <w:bCs/>
    </w:rPr>
  </w:style>
  <w:style w:type="character" w:customStyle="1" w:styleId="Buletak">
    <w:name w:val="Buletak"/>
    <w:qFormat/>
    <w:rPr>
      <w:rFonts w:ascii="OpenSymbol" w:eastAsia="OpenSymbol" w:hAnsi="OpenSymbol" w:cs="OpenSymbol"/>
    </w:rPr>
  </w:style>
  <w:style w:type="character" w:styleId="Hipervnculo">
    <w:name w:val="Hyperlink"/>
    <w:basedOn w:val="Fuentedeprrafopredeter"/>
    <w:uiPriority w:val="99"/>
    <w:unhideWhenUsed/>
    <w:rsid w:val="003A261B"/>
    <w:rPr>
      <w:color w:val="0563C1" w:themeColor="hyperlink"/>
      <w:u w:val="single"/>
    </w:rPr>
  </w:style>
  <w:style w:type="character" w:customStyle="1" w:styleId="Numerazio-ikurrak">
    <w:name w:val="Numerazio-ikurrak"/>
    <w:qFormat/>
  </w:style>
  <w:style w:type="character" w:customStyle="1" w:styleId="Enfasia1">
    <w:name w:val="Enfasia1"/>
    <w:qFormat/>
    <w:rPr>
      <w:i/>
      <w:iCs/>
    </w:rPr>
  </w:style>
  <w:style w:type="character" w:styleId="Hipervnculovisitado">
    <w:name w:val="FollowedHyperlink"/>
    <w:qFormat/>
    <w:rPr>
      <w:color w:val="800000"/>
      <w:u w:val="single"/>
    </w:rPr>
  </w:style>
  <w:style w:type="character" w:customStyle="1" w:styleId="Vietas">
    <w:name w:val="Viñetas"/>
    <w:qFormat/>
    <w:rPr>
      <w:rFonts w:ascii="OpenSymbol" w:eastAsia="OpenSymbol" w:hAnsi="OpenSymbol" w:cs="OpenSymbol"/>
    </w:rPr>
  </w:style>
  <w:style w:type="character" w:customStyle="1" w:styleId="Ttulo1Car">
    <w:name w:val="Título 1 Car"/>
    <w:basedOn w:val="Fuentedeprrafopredeter"/>
    <w:link w:val="Ttulo1"/>
    <w:uiPriority w:val="9"/>
    <w:qFormat/>
    <w:rsid w:val="005A2539"/>
    <w:rPr>
      <w:rFonts w:asciiTheme="majorHAnsi" w:eastAsiaTheme="majorEastAsia" w:hAnsiTheme="majorHAnsi" w:cstheme="majorBidi"/>
      <w:color w:val="2F5496" w:themeColor="accent1" w:themeShade="BF"/>
      <w:sz w:val="32"/>
      <w:szCs w:val="32"/>
      <w:lang w:val="es-ES" w:bidi="ar-SA"/>
    </w:rPr>
  </w:style>
  <w:style w:type="character" w:customStyle="1" w:styleId="form-control-text">
    <w:name w:val="form-control-text"/>
    <w:basedOn w:val="Fuentedeprrafopredeter"/>
    <w:qFormat/>
    <w:rsid w:val="009D024A"/>
  </w:style>
  <w:style w:type="character" w:customStyle="1" w:styleId="Ttulo6Car">
    <w:name w:val="Título 6 Car"/>
    <w:basedOn w:val="Fuentedeprrafopredeter"/>
    <w:link w:val="Ttulo6"/>
    <w:uiPriority w:val="9"/>
    <w:semiHidden/>
    <w:qFormat/>
    <w:rsid w:val="003A261B"/>
    <w:rPr>
      <w:rFonts w:asciiTheme="majorHAnsi" w:eastAsiaTheme="majorEastAsia" w:hAnsiTheme="majorHAnsi" w:cstheme="majorBidi"/>
      <w:color w:val="1F3763" w:themeColor="accent1" w:themeShade="7F"/>
      <w:sz w:val="20"/>
      <w:szCs w:val="20"/>
      <w:lang w:val="es-ES" w:bidi="ar-SA"/>
    </w:rPr>
  </w:style>
  <w:style w:type="character" w:styleId="Mencinsinresolver">
    <w:name w:val="Unresolved Mention"/>
    <w:basedOn w:val="Fuentedeprrafopredeter"/>
    <w:uiPriority w:val="99"/>
    <w:semiHidden/>
    <w:unhideWhenUsed/>
    <w:qFormat/>
    <w:rsid w:val="003A261B"/>
    <w:rPr>
      <w:color w:val="605E5C"/>
      <w:shd w:val="clear" w:color="auto" w:fill="E1DFDD"/>
    </w:rPr>
  </w:style>
  <w:style w:type="character" w:customStyle="1" w:styleId="Ttulo3Car">
    <w:name w:val="Título 3 Car"/>
    <w:basedOn w:val="Fuentedeprrafopredeter"/>
    <w:link w:val="Ttulo3"/>
    <w:uiPriority w:val="9"/>
    <w:semiHidden/>
    <w:qFormat/>
    <w:rsid w:val="003A261B"/>
    <w:rPr>
      <w:rFonts w:asciiTheme="majorHAnsi" w:eastAsiaTheme="majorEastAsia" w:hAnsiTheme="majorHAnsi" w:cstheme="majorBidi"/>
      <w:color w:val="1F3763" w:themeColor="accent1" w:themeShade="7F"/>
      <w:lang w:val="es-ES" w:bidi="ar-SA"/>
    </w:rPr>
  </w:style>
  <w:style w:type="character" w:customStyle="1" w:styleId="apple-converted-space">
    <w:name w:val="apple-converted-space"/>
    <w:basedOn w:val="Fuentedeprrafopredeter"/>
    <w:qFormat/>
    <w:rsid w:val="00575C1E"/>
  </w:style>
  <w:style w:type="paragraph" w:customStyle="1" w:styleId="Ttulo11">
    <w:name w:val="Título1"/>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Lucida Sans"/>
    </w:rPr>
  </w:style>
  <w:style w:type="paragraph" w:customStyle="1" w:styleId="Izenburua">
    <w:name w:val="Izenburua"/>
    <w:basedOn w:val="Normal"/>
    <w:next w:val="Textoindependiente"/>
    <w:qFormat/>
    <w:pPr>
      <w:keepNext/>
      <w:spacing w:before="240" w:after="120"/>
    </w:pPr>
    <w:rPr>
      <w:rFonts w:ascii="Arial" w:eastAsia="Microsoft YaHei" w:hAnsi="Arial" w:cs="Mangal"/>
      <w:sz w:val="28"/>
      <w:szCs w:val="28"/>
    </w:rPr>
  </w:style>
  <w:style w:type="paragraph" w:customStyle="1" w:styleId="Indizea">
    <w:name w:val="Indizea"/>
    <w:basedOn w:val="Normal"/>
    <w:qFormat/>
    <w:pPr>
      <w:suppressLineNumbers/>
    </w:pPr>
    <w:rPr>
      <w:rFonts w:cs="Mangal"/>
    </w:rPr>
  </w:style>
  <w:style w:type="paragraph" w:customStyle="1" w:styleId="Ttulo10">
    <w:name w:val="Título1"/>
    <w:basedOn w:val="Normal"/>
    <w:next w:val="Textoindependiente"/>
    <w:qFormat/>
    <w:pPr>
      <w:keepNext/>
      <w:spacing w:before="240" w:after="120"/>
    </w:pPr>
    <w:rPr>
      <w:rFonts w:ascii="Liberation Sans" w:eastAsia="Microsoft YaHei" w:hAnsi="Liberation Sans" w:cs="Lucida Sans"/>
      <w:sz w:val="28"/>
      <w:szCs w:val="28"/>
    </w:rPr>
  </w:style>
  <w:style w:type="paragraph" w:customStyle="1" w:styleId="Epgrafe">
    <w:name w:val="Epígrafe"/>
    <w:basedOn w:val="Normal"/>
    <w:qFormat/>
    <w:pPr>
      <w:suppressLineNumbers/>
      <w:spacing w:before="120" w:after="120"/>
    </w:pPr>
    <w:rPr>
      <w:rFonts w:cs="Mangal"/>
      <w:i/>
      <w:iCs/>
      <w:sz w:val="24"/>
      <w:szCs w:val="24"/>
    </w:rPr>
  </w:style>
  <w:style w:type="paragraph" w:customStyle="1" w:styleId="Epgrafe3">
    <w:name w:val="Epígrafe3"/>
    <w:basedOn w:val="Normal"/>
    <w:qFormat/>
    <w:pPr>
      <w:suppressLineNumbers/>
      <w:spacing w:before="120" w:after="120"/>
    </w:pPr>
    <w:rPr>
      <w:rFonts w:cs="Mangal"/>
      <w:i/>
      <w:iCs/>
      <w:sz w:val="24"/>
      <w:szCs w:val="24"/>
    </w:rPr>
  </w:style>
  <w:style w:type="paragraph" w:customStyle="1" w:styleId="Epgrafe2">
    <w:name w:val="Epígrafe2"/>
    <w:basedOn w:val="Normal"/>
    <w:qFormat/>
    <w:pPr>
      <w:suppressLineNumbers/>
      <w:spacing w:before="120" w:after="120"/>
    </w:pPr>
    <w:rPr>
      <w:rFonts w:cs="Mangal"/>
      <w:i/>
      <w:iCs/>
      <w:sz w:val="24"/>
      <w:szCs w:val="24"/>
    </w:rPr>
  </w:style>
  <w:style w:type="paragraph" w:customStyle="1" w:styleId="Epgrafe1">
    <w:name w:val="Epígrafe1"/>
    <w:basedOn w:val="Normal"/>
    <w:qFormat/>
    <w:pPr>
      <w:suppressLineNumbers/>
      <w:spacing w:before="120" w:after="120"/>
    </w:pPr>
    <w:rPr>
      <w:rFonts w:cs="Mangal"/>
      <w:i/>
      <w:iCs/>
      <w:sz w:val="24"/>
      <w:szCs w:val="24"/>
    </w:rPr>
  </w:style>
  <w:style w:type="paragraph" w:customStyle="1" w:styleId="Goiburukoaetaorri-oina">
    <w:name w:val="Goiburukoa eta orri-oina"/>
    <w:basedOn w:val="Normal"/>
    <w:qFormat/>
    <w:pPr>
      <w:suppressLineNumbers/>
      <w:tabs>
        <w:tab w:val="center" w:pos="4819"/>
        <w:tab w:val="right" w:pos="9638"/>
      </w:tabs>
    </w:pPr>
  </w:style>
  <w:style w:type="paragraph" w:customStyle="1" w:styleId="Cabeceraypie">
    <w:name w:val="Cabecera y pie"/>
    <w:basedOn w:val="Normal"/>
    <w:qFormat/>
  </w:style>
  <w:style w:type="paragraph" w:styleId="Encabezado">
    <w:name w:val="header"/>
    <w:basedOn w:val="Normal"/>
    <w:pPr>
      <w:tabs>
        <w:tab w:val="center" w:pos="4536"/>
        <w:tab w:val="right" w:pos="9072"/>
      </w:tabs>
    </w:pPr>
  </w:style>
  <w:style w:type="paragraph" w:styleId="Piedepgina">
    <w:name w:val="footer"/>
    <w:basedOn w:val="Normal"/>
    <w:pPr>
      <w:tabs>
        <w:tab w:val="center" w:pos="4536"/>
        <w:tab w:val="right" w:pos="9072"/>
      </w:tabs>
    </w:pPr>
  </w:style>
  <w:style w:type="paragraph" w:styleId="NormalWeb">
    <w:name w:val="Normal (Web)"/>
    <w:basedOn w:val="Normal"/>
    <w:uiPriority w:val="99"/>
    <w:qFormat/>
    <w:pPr>
      <w:suppressAutoHyphens w:val="0"/>
      <w:spacing w:before="100" w:after="142" w:line="288" w:lineRule="auto"/>
    </w:pPr>
    <w:rPr>
      <w:sz w:val="24"/>
      <w:szCs w:val="24"/>
      <w:lang w:val="eu-ES"/>
    </w:rPr>
  </w:style>
  <w:style w:type="paragraph" w:customStyle="1" w:styleId="western">
    <w:name w:val="western"/>
    <w:basedOn w:val="Normal"/>
    <w:qFormat/>
    <w:pPr>
      <w:suppressAutoHyphens w:val="0"/>
      <w:spacing w:before="100" w:after="119"/>
      <w:jc w:val="both"/>
    </w:pPr>
    <w:rPr>
      <w:rFonts w:ascii="Arial" w:hAnsi="Arial" w:cs="Arial"/>
      <w:color w:val="000000"/>
      <w:lang w:val="eu-ES"/>
    </w:rPr>
  </w:style>
  <w:style w:type="paragraph" w:customStyle="1" w:styleId="Default">
    <w:name w:val="Default"/>
    <w:qFormat/>
    <w:pPr>
      <w:widowControl w:val="0"/>
    </w:pPr>
    <w:rPr>
      <w:rFonts w:ascii="Arial" w:hAnsi="Arial"/>
      <w:color w:val="000000"/>
    </w:rPr>
  </w:style>
  <w:style w:type="paragraph" w:styleId="Prrafodelista">
    <w:name w:val="List Paragraph"/>
    <w:basedOn w:val="Normal"/>
    <w:uiPriority w:val="34"/>
    <w:qFormat/>
    <w:rsid w:val="00530AD3"/>
    <w:pPr>
      <w:ind w:left="720"/>
      <w:contextualSpacing/>
    </w:pPr>
  </w:style>
  <w:style w:type="paragraph" w:customStyle="1" w:styleId="Standard">
    <w:name w:val="Standard"/>
    <w:qFormat/>
    <w:rsid w:val="006E16FE"/>
    <w:pPr>
      <w:jc w:val="both"/>
      <w:textAlignment w:val="baseline"/>
    </w:pPr>
    <w:rPr>
      <w:rFonts w:ascii="Arial" w:eastAsia="Times New Roman" w:hAnsi="Arial"/>
      <w:kern w:val="2"/>
      <w:sz w:val="20"/>
      <w:szCs w:val="20"/>
    </w:rPr>
  </w:style>
  <w:style w:type="paragraph" w:customStyle="1" w:styleId="isselectedend">
    <w:name w:val="isselectedend"/>
    <w:basedOn w:val="Normal"/>
    <w:qFormat/>
    <w:rsid w:val="00785C64"/>
    <w:pPr>
      <w:suppressAutoHyphens w:val="0"/>
      <w:spacing w:beforeAutospacing="1" w:afterAutospacing="1"/>
    </w:pPr>
    <w:rPr>
      <w:sz w:val="24"/>
      <w:szCs w:val="24"/>
      <w:lang w:eastAsia="es-ES_tradnl"/>
    </w:rPr>
  </w:style>
  <w:style w:type="numbering" w:customStyle="1" w:styleId="Ningunalista">
    <w:name w:val="Ninguna lista"/>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gai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142A2-D434-42A5-9B3A-A25B8821C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4244</Words>
  <Characters>24196</Characters>
  <Application>Microsoft Office Word</Application>
  <DocSecurity>2</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2026-09-17T09:23:00Z</dcterms:created>
  <dcterms:modified xsi:type="dcterms:W3CDTF">2026-09-17T09:25:00Z</dcterms:modified>
  <dc:language/>
</cp:coreProperties>
</file>