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FED5B6" w14:textId="7021F79E" w:rsidR="00DE0A3F" w:rsidRPr="00DE0A3F" w:rsidRDefault="004F4175" w:rsidP="00DE0A3F">
      <w:pPr>
        <w:spacing w:line="276" w:lineRule="auto"/>
        <w:jc w:val="center"/>
        <w:rPr>
          <w:rFonts w:ascii="Arial" w:hAnsi="Arial" w:cs="Arial"/>
          <w:b/>
          <w:bCs/>
          <w:color w:val="000000"/>
          <w:sz w:val="28"/>
          <w:szCs w:val="28"/>
          <w:lang w:val="eu-ES"/>
        </w:rPr>
      </w:pPr>
      <w:r>
        <w:rPr>
          <w:rFonts w:ascii="Arial" w:hAnsi="Arial" w:cs="Arial"/>
          <w:b/>
          <w:bCs/>
          <w:color w:val="000000"/>
          <w:sz w:val="28"/>
          <w:szCs w:val="28"/>
          <w:lang w:val="eu-ES"/>
        </w:rPr>
        <w:t xml:space="preserve">50 zuzenketa inguru onartuta aurrekontuei </w:t>
      </w:r>
      <w:r w:rsidR="00A86C51">
        <w:rPr>
          <w:rFonts w:ascii="Arial" w:hAnsi="Arial" w:cs="Arial"/>
          <w:b/>
          <w:bCs/>
          <w:color w:val="000000"/>
          <w:sz w:val="28"/>
          <w:szCs w:val="28"/>
          <w:lang w:val="eu-ES"/>
        </w:rPr>
        <w:t>8</w:t>
      </w:r>
      <w:r>
        <w:rPr>
          <w:rFonts w:ascii="Arial" w:hAnsi="Arial" w:cs="Arial"/>
          <w:b/>
          <w:bCs/>
          <w:color w:val="000000"/>
          <w:sz w:val="28"/>
          <w:szCs w:val="28"/>
          <w:lang w:val="eu-ES"/>
        </w:rPr>
        <w:t xml:space="preserve"> milioi euro txertatzeko</w:t>
      </w:r>
      <w:r w:rsidR="00DE0A3F" w:rsidRPr="00DE0A3F">
        <w:rPr>
          <w:rFonts w:ascii="Arial" w:hAnsi="Arial" w:cs="Arial"/>
          <w:b/>
          <w:bCs/>
          <w:color w:val="000000"/>
          <w:sz w:val="28"/>
          <w:szCs w:val="28"/>
          <w:lang w:val="eu-ES"/>
        </w:rPr>
        <w:br/>
      </w:r>
      <w:r w:rsidR="00DE0A3F" w:rsidRPr="00DE0A3F">
        <w:rPr>
          <w:rFonts w:ascii="Arial" w:hAnsi="Arial" w:cs="Arial"/>
          <w:i/>
          <w:iCs/>
          <w:color w:val="000000"/>
          <w:sz w:val="22"/>
          <w:szCs w:val="22"/>
          <w:lang w:val="eu-ES"/>
        </w:rPr>
        <w:br/>
      </w:r>
      <w:r w:rsidRPr="004F4175">
        <w:rPr>
          <w:rFonts w:ascii="Arial" w:hAnsi="Arial" w:cs="Arial"/>
          <w:i/>
          <w:iCs/>
          <w:color w:val="000000"/>
          <w:sz w:val="22"/>
          <w:szCs w:val="22"/>
        </w:rPr>
        <w:t xml:space="preserve">Ogasun Batzordeak suhiltzaileen egoitza berritzeko, Aieteko Bera Bera pasealekua </w:t>
      </w:r>
      <w:r>
        <w:rPr>
          <w:rFonts w:ascii="Arial" w:hAnsi="Arial" w:cs="Arial"/>
          <w:i/>
          <w:iCs/>
          <w:color w:val="000000"/>
          <w:sz w:val="22"/>
          <w:szCs w:val="22"/>
        </w:rPr>
        <w:t>berroneratzeko</w:t>
      </w:r>
      <w:r w:rsidRPr="004F4175">
        <w:rPr>
          <w:rFonts w:ascii="Arial" w:hAnsi="Arial" w:cs="Arial"/>
          <w:i/>
          <w:iCs/>
          <w:color w:val="000000"/>
          <w:sz w:val="22"/>
          <w:szCs w:val="22"/>
        </w:rPr>
        <w:t xml:space="preserve"> edo lankidetzarako laguntza handitzeko partidak onartu ditu</w:t>
      </w:r>
    </w:p>
    <w:p w14:paraId="0FFCB46E" w14:textId="7BD716DD" w:rsidR="004F4175" w:rsidRPr="004F4175" w:rsidRDefault="00462FCF" w:rsidP="004F4175">
      <w:pPr>
        <w:spacing w:line="276" w:lineRule="auto"/>
        <w:jc w:val="both"/>
        <w:rPr>
          <w:rFonts w:ascii="Arial" w:hAnsi="Arial" w:cs="Arial"/>
          <w:color w:val="000000"/>
          <w:sz w:val="22"/>
          <w:szCs w:val="22"/>
          <w:lang w:val="eu-ES"/>
        </w:rPr>
      </w:pPr>
      <w:r w:rsidRPr="00DE0A3F">
        <w:rPr>
          <w:rFonts w:ascii="Arial" w:hAnsi="Arial" w:cs="Arial"/>
          <w:color w:val="000000"/>
          <w:sz w:val="22"/>
          <w:szCs w:val="22"/>
          <w:lang w:val="eu-ES"/>
        </w:rPr>
        <w:br/>
      </w:r>
      <w:r w:rsidR="004F4175" w:rsidRPr="004F4175">
        <w:rPr>
          <w:rFonts w:ascii="Arial" w:hAnsi="Arial" w:cs="Arial"/>
          <w:color w:val="000000"/>
          <w:sz w:val="22"/>
          <w:szCs w:val="22"/>
          <w:lang w:val="eu-ES"/>
        </w:rPr>
        <w:t xml:space="preserve">Ogasun Batzordeak EAJko eta PSEko udal taldeek 2027ko aurrekontu proiektuari aurkeztutako berrogeita hamar zuzenketa inguru onartu ditu gaur. </w:t>
      </w:r>
      <w:r w:rsidR="004F4175">
        <w:rPr>
          <w:rFonts w:ascii="Arial" w:hAnsi="Arial" w:cs="Arial"/>
          <w:color w:val="000000"/>
          <w:sz w:val="22"/>
          <w:szCs w:val="22"/>
          <w:lang w:val="eu-ES"/>
        </w:rPr>
        <w:t>Honenbestez</w:t>
      </w:r>
      <w:r w:rsidR="004F4175" w:rsidRPr="004F4175">
        <w:rPr>
          <w:rFonts w:ascii="Arial" w:hAnsi="Arial" w:cs="Arial"/>
          <w:color w:val="000000"/>
          <w:sz w:val="22"/>
          <w:szCs w:val="22"/>
          <w:lang w:val="eu-ES"/>
        </w:rPr>
        <w:t xml:space="preserve">, kontu publikoek </w:t>
      </w:r>
      <w:r w:rsidR="00A86C51">
        <w:rPr>
          <w:rFonts w:ascii="Arial" w:hAnsi="Arial" w:cs="Arial"/>
          <w:color w:val="000000"/>
          <w:sz w:val="22"/>
          <w:szCs w:val="22"/>
          <w:lang w:val="eu-ES"/>
        </w:rPr>
        <w:t>8</w:t>
      </w:r>
      <w:r w:rsidR="004F4175" w:rsidRPr="004F4175">
        <w:rPr>
          <w:rFonts w:ascii="Arial" w:hAnsi="Arial" w:cs="Arial"/>
          <w:color w:val="000000"/>
          <w:sz w:val="22"/>
          <w:szCs w:val="22"/>
          <w:lang w:val="eu-ES"/>
        </w:rPr>
        <w:t xml:space="preserve"> milioi euro inguru </w:t>
      </w:r>
      <w:r w:rsidR="004F4175">
        <w:rPr>
          <w:rFonts w:ascii="Arial" w:hAnsi="Arial" w:cs="Arial"/>
          <w:color w:val="000000"/>
          <w:sz w:val="22"/>
          <w:szCs w:val="22"/>
          <w:lang w:val="eu-ES"/>
        </w:rPr>
        <w:t>txertatuko</w:t>
      </w:r>
      <w:r w:rsidR="004F4175" w:rsidRPr="004F4175">
        <w:rPr>
          <w:rFonts w:ascii="Arial" w:hAnsi="Arial" w:cs="Arial"/>
          <w:color w:val="000000"/>
          <w:sz w:val="22"/>
          <w:szCs w:val="22"/>
          <w:lang w:val="eu-ES"/>
        </w:rPr>
        <w:t xml:space="preserve"> dituzte proiektu batzuk hobetzeko edo handitzeko. Ekarpen berri horietako asko Udal Finantzaketarako Foru Funtsari esker egin ahal izan dira; izan ere, funts horrek hasieran aurreikusitakoa baino 9,7 milioi gehiago utziko dizkio Udalari. Era berean, etxebizitza hutsen OHZren errekarguak eta katastro-balioaren igoerak beste milioi eta erdi ematen dute donostiarren onurarako erabili ahal izateko.</w:t>
      </w:r>
    </w:p>
    <w:p w14:paraId="6CA2AAE3" w14:textId="77777777" w:rsidR="004F4175" w:rsidRPr="004F4175" w:rsidRDefault="004F4175" w:rsidP="004F4175">
      <w:pPr>
        <w:spacing w:line="276" w:lineRule="auto"/>
        <w:jc w:val="both"/>
        <w:rPr>
          <w:rFonts w:ascii="Arial" w:hAnsi="Arial" w:cs="Arial"/>
          <w:color w:val="000000"/>
          <w:sz w:val="22"/>
          <w:szCs w:val="22"/>
          <w:lang w:val="eu-ES"/>
        </w:rPr>
      </w:pPr>
    </w:p>
    <w:p w14:paraId="3782B8E2" w14:textId="77777777" w:rsidR="004F4175" w:rsidRPr="004F4175"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EAJk eta PSEk aurkeztutako zuzenketei esker, adibidez, 1,2 milioi euro jarriko dizkiote suhiltzaileen udal zerbitzuari, 660.000 euro Garberako egoitzako instalazioak berritzeko, 270.000 euro garraio materialerako eta 205.000 euro makineriarako.</w:t>
      </w:r>
    </w:p>
    <w:p w14:paraId="2CFB77AA" w14:textId="77777777" w:rsidR="004F4175" w:rsidRPr="004F4175" w:rsidRDefault="004F4175" w:rsidP="004F4175">
      <w:pPr>
        <w:spacing w:line="276" w:lineRule="auto"/>
        <w:jc w:val="both"/>
        <w:rPr>
          <w:rFonts w:ascii="Arial" w:hAnsi="Arial" w:cs="Arial"/>
          <w:color w:val="000000"/>
          <w:sz w:val="22"/>
          <w:szCs w:val="22"/>
          <w:lang w:val="eu-ES"/>
        </w:rPr>
      </w:pPr>
    </w:p>
    <w:p w14:paraId="462A8C20" w14:textId="77777777" w:rsidR="004F4175" w:rsidRPr="004F4175"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Aurrekontua hobetzeak eragin berezia izango du Aieten, 338.628 euro inbertituko baitira Easo Abesbatzarako eta beste 300.000 euro Jolastoki hobetzeko. Gainera, Proiektu eta Obren partidan Bera Bera pasealekua berroneratzeko hirugarren faseari ekitea aurreikusten da, eta horretarako proiektu bat idazten ari dira.</w:t>
      </w:r>
    </w:p>
    <w:p w14:paraId="694E7985" w14:textId="77777777" w:rsidR="004F4175" w:rsidRPr="004F4175" w:rsidRDefault="004F4175" w:rsidP="004F4175">
      <w:pPr>
        <w:spacing w:line="276" w:lineRule="auto"/>
        <w:jc w:val="both"/>
        <w:rPr>
          <w:rFonts w:ascii="Arial" w:hAnsi="Arial" w:cs="Arial"/>
          <w:color w:val="000000"/>
          <w:sz w:val="22"/>
          <w:szCs w:val="22"/>
          <w:lang w:val="eu-ES"/>
        </w:rPr>
      </w:pPr>
    </w:p>
    <w:p w14:paraId="0298D19D" w14:textId="308790E4" w:rsidR="004F4175" w:rsidRPr="004F4175"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Zuzenketak Guardetxea birgaitzeko 300.000 euro</w:t>
      </w:r>
      <w:r>
        <w:rPr>
          <w:rFonts w:ascii="Arial" w:hAnsi="Arial" w:cs="Arial"/>
          <w:color w:val="000000"/>
          <w:sz w:val="22"/>
          <w:szCs w:val="22"/>
          <w:lang w:val="eu-ES"/>
        </w:rPr>
        <w:t xml:space="preserve"> jasotzen dituzte </w:t>
      </w:r>
      <w:r w:rsidRPr="004F4175">
        <w:rPr>
          <w:rFonts w:ascii="Arial" w:hAnsi="Arial" w:cs="Arial"/>
          <w:color w:val="000000"/>
          <w:sz w:val="22"/>
          <w:szCs w:val="22"/>
          <w:lang w:val="eu-ES"/>
        </w:rPr>
        <w:t>eta hiriko puntu kritikoak deritzenak hobetzeko</w:t>
      </w:r>
      <w:r>
        <w:rPr>
          <w:rFonts w:ascii="Arial" w:hAnsi="Arial" w:cs="Arial"/>
          <w:color w:val="000000"/>
          <w:sz w:val="22"/>
          <w:szCs w:val="22"/>
          <w:lang w:val="eu-ES"/>
        </w:rPr>
        <w:t xml:space="preserve"> beste</w:t>
      </w:r>
      <w:r w:rsidRPr="004F4175">
        <w:rPr>
          <w:rFonts w:ascii="Arial" w:hAnsi="Arial" w:cs="Arial"/>
          <w:color w:val="000000"/>
          <w:sz w:val="22"/>
          <w:szCs w:val="22"/>
          <w:lang w:val="eu-ES"/>
        </w:rPr>
        <w:t xml:space="preserve"> 120.000 euro. Era berean, beste 265.000 euro gehitu dituzte </w:t>
      </w:r>
      <w:r>
        <w:rPr>
          <w:rFonts w:ascii="Arial" w:hAnsi="Arial" w:cs="Arial"/>
          <w:color w:val="000000"/>
          <w:sz w:val="22"/>
          <w:szCs w:val="22"/>
          <w:lang w:val="eu-ES"/>
        </w:rPr>
        <w:t>kooperazio</w:t>
      </w:r>
      <w:r w:rsidRPr="004F4175">
        <w:rPr>
          <w:rFonts w:ascii="Arial" w:hAnsi="Arial" w:cs="Arial"/>
          <w:color w:val="000000"/>
          <w:sz w:val="22"/>
          <w:szCs w:val="22"/>
          <w:lang w:val="eu-ES"/>
        </w:rPr>
        <w:t xml:space="preserve"> esparruko dirulaguntzetarako, hiriko kontuetan nazioarteko </w:t>
      </w:r>
      <w:r w:rsidR="00771C8F">
        <w:rPr>
          <w:rFonts w:ascii="Arial" w:hAnsi="Arial" w:cs="Arial"/>
          <w:color w:val="000000"/>
          <w:sz w:val="22"/>
          <w:szCs w:val="22"/>
          <w:lang w:val="eu-ES"/>
        </w:rPr>
        <w:t>kooperazio</w:t>
      </w:r>
      <w:r w:rsidRPr="004F4175">
        <w:rPr>
          <w:rFonts w:ascii="Arial" w:hAnsi="Arial" w:cs="Arial"/>
          <w:color w:val="000000"/>
          <w:sz w:val="22"/>
          <w:szCs w:val="22"/>
          <w:lang w:val="eu-ES"/>
        </w:rPr>
        <w:t xml:space="preserve"> arloan % 0,7ra </w:t>
      </w:r>
      <w:r w:rsidR="00660D66">
        <w:rPr>
          <w:rFonts w:ascii="Arial" w:hAnsi="Arial" w:cs="Arial"/>
          <w:color w:val="000000"/>
          <w:sz w:val="22"/>
          <w:szCs w:val="22"/>
          <w:lang w:val="eu-ES"/>
        </w:rPr>
        <w:t>gerturatzeko</w:t>
      </w:r>
      <w:r w:rsidRPr="004F4175">
        <w:rPr>
          <w:rFonts w:ascii="Arial" w:hAnsi="Arial" w:cs="Arial"/>
          <w:color w:val="000000"/>
          <w:sz w:val="22"/>
          <w:szCs w:val="22"/>
          <w:lang w:val="eu-ES"/>
        </w:rPr>
        <w:t xml:space="preserve"> helburuarekin.</w:t>
      </w:r>
    </w:p>
    <w:p w14:paraId="3BAE35E6" w14:textId="77777777" w:rsidR="004F4175" w:rsidRPr="004F4175" w:rsidRDefault="004F4175" w:rsidP="004F4175">
      <w:pPr>
        <w:spacing w:line="276" w:lineRule="auto"/>
        <w:jc w:val="both"/>
        <w:rPr>
          <w:rFonts w:ascii="Arial" w:hAnsi="Arial" w:cs="Arial"/>
          <w:color w:val="000000"/>
          <w:sz w:val="22"/>
          <w:szCs w:val="22"/>
          <w:lang w:val="eu-ES"/>
        </w:rPr>
      </w:pPr>
    </w:p>
    <w:p w14:paraId="342B18D3" w14:textId="64605546" w:rsidR="00700F56" w:rsidRPr="00700F56" w:rsidRDefault="004F4175" w:rsidP="004F4175">
      <w:pPr>
        <w:spacing w:line="276" w:lineRule="auto"/>
        <w:jc w:val="both"/>
        <w:rPr>
          <w:rFonts w:ascii="Arial" w:hAnsi="Arial" w:cs="Arial"/>
          <w:color w:val="000000"/>
          <w:sz w:val="22"/>
          <w:szCs w:val="22"/>
          <w:lang w:val="eu-ES"/>
        </w:rPr>
      </w:pPr>
      <w:r w:rsidRPr="004F4175">
        <w:rPr>
          <w:rFonts w:ascii="Arial" w:hAnsi="Arial" w:cs="Arial"/>
          <w:color w:val="000000"/>
          <w:sz w:val="22"/>
          <w:szCs w:val="22"/>
          <w:lang w:val="eu-ES"/>
        </w:rPr>
        <w:t xml:space="preserve">EAJren eta PSEren zuzenketak </w:t>
      </w:r>
      <w:r w:rsidR="00B83C0B">
        <w:rPr>
          <w:rFonts w:ascii="Arial" w:hAnsi="Arial" w:cs="Arial"/>
          <w:color w:val="000000"/>
          <w:sz w:val="22"/>
          <w:szCs w:val="22"/>
          <w:lang w:val="eu-ES"/>
        </w:rPr>
        <w:t>azaroaren 5eko</w:t>
      </w:r>
      <w:r w:rsidRPr="004F4175">
        <w:rPr>
          <w:rFonts w:ascii="Arial" w:hAnsi="Arial" w:cs="Arial"/>
          <w:color w:val="000000"/>
          <w:sz w:val="22"/>
          <w:szCs w:val="22"/>
          <w:lang w:val="eu-ES"/>
        </w:rPr>
        <w:t xml:space="preserve"> </w:t>
      </w:r>
      <w:r w:rsidR="00CA12C0">
        <w:rPr>
          <w:rFonts w:ascii="Arial" w:hAnsi="Arial" w:cs="Arial"/>
          <w:color w:val="000000"/>
          <w:sz w:val="22"/>
          <w:szCs w:val="22"/>
          <w:lang w:val="eu-ES"/>
        </w:rPr>
        <w:t>Udalbatzara</w:t>
      </w:r>
      <w:r w:rsidRPr="004F4175">
        <w:rPr>
          <w:rFonts w:ascii="Arial" w:hAnsi="Arial" w:cs="Arial"/>
          <w:color w:val="000000"/>
          <w:sz w:val="22"/>
          <w:szCs w:val="22"/>
          <w:lang w:val="eu-ES"/>
        </w:rPr>
        <w:t xml:space="preserve"> eramango den Aurrekontuari gehitu zaizkio. Bertan, gainerako alderdi politikoen zuzenketak onartzeko aukera zabalik dago</w:t>
      </w:r>
      <w:r w:rsidR="00700F56" w:rsidRPr="00700F56">
        <w:rPr>
          <w:rFonts w:ascii="Arial" w:hAnsi="Arial" w:cs="Arial"/>
          <w:color w:val="000000"/>
          <w:sz w:val="22"/>
          <w:szCs w:val="22"/>
          <w:lang w:val="eu-ES"/>
        </w:rPr>
        <w:t>.</w:t>
      </w:r>
    </w:p>
    <w:p w14:paraId="5A00C268" w14:textId="6E93094B" w:rsidR="00DB5EFE" w:rsidRDefault="00DB5EFE" w:rsidP="00DE0A3F">
      <w:pPr>
        <w:spacing w:line="276" w:lineRule="auto"/>
        <w:jc w:val="both"/>
        <w:rPr>
          <w:rFonts w:ascii="Arial" w:hAnsi="Arial" w:cs="Arial"/>
          <w:color w:val="000000"/>
          <w:sz w:val="22"/>
          <w:szCs w:val="22"/>
          <w:lang w:val="eu-ES"/>
        </w:rPr>
      </w:pPr>
    </w:p>
    <w:p w14:paraId="15D6E0DC" w14:textId="77777777" w:rsidR="00DE0A3F" w:rsidRPr="00DE0A3F" w:rsidRDefault="00DE0A3F" w:rsidP="00DE0A3F">
      <w:pPr>
        <w:spacing w:line="276" w:lineRule="auto"/>
        <w:jc w:val="both"/>
        <w:rPr>
          <w:rFonts w:ascii="Arial" w:hAnsi="Arial" w:cs="Arial"/>
          <w:color w:val="000000"/>
          <w:sz w:val="22"/>
          <w:szCs w:val="22"/>
          <w:lang w:val="eu-ES"/>
        </w:rPr>
      </w:pPr>
    </w:p>
    <w:p w14:paraId="10B70BEC" w14:textId="77777777" w:rsidR="00D66D92" w:rsidRPr="00DE0A3F" w:rsidRDefault="00D66D92">
      <w:pPr>
        <w:spacing w:line="276" w:lineRule="auto"/>
        <w:jc w:val="both"/>
        <w:rPr>
          <w:rFonts w:ascii="Arial" w:hAnsi="Arial" w:cs="Arial"/>
          <w:color w:val="000000"/>
          <w:sz w:val="22"/>
          <w:szCs w:val="22"/>
          <w:lang w:val="eu-ES"/>
        </w:rPr>
      </w:pPr>
    </w:p>
    <w:p w14:paraId="5951045F" w14:textId="74541ECE" w:rsidR="00D66D92" w:rsidRPr="004F4175" w:rsidRDefault="00462FCF">
      <w:pPr>
        <w:spacing w:line="276" w:lineRule="auto"/>
        <w:jc w:val="right"/>
        <w:rPr>
          <w:rFonts w:ascii="Arial" w:hAnsi="Arial" w:cs="Arial"/>
          <w:b/>
          <w:bCs/>
          <w:color w:val="000000"/>
          <w:sz w:val="28"/>
          <w:szCs w:val="28"/>
          <w:lang w:val="eu-ES"/>
        </w:rPr>
      </w:pPr>
      <w:r>
        <w:rPr>
          <w:rFonts w:ascii="Arial" w:hAnsi="Arial" w:cs="Arial"/>
          <w:color w:val="000000"/>
          <w:sz w:val="22"/>
          <w:szCs w:val="22"/>
          <w:lang w:val="eu-ES"/>
        </w:rPr>
        <w:t xml:space="preserve">Donostia, 2026ko </w:t>
      </w:r>
      <w:r w:rsidR="00700F56">
        <w:rPr>
          <w:rFonts w:ascii="Arial" w:hAnsi="Arial" w:cs="Arial"/>
          <w:color w:val="000000"/>
          <w:sz w:val="22"/>
          <w:szCs w:val="22"/>
          <w:lang w:val="eu-ES"/>
        </w:rPr>
        <w:t>urriaren</w:t>
      </w:r>
      <w:r>
        <w:rPr>
          <w:rFonts w:ascii="Arial" w:hAnsi="Arial" w:cs="Arial"/>
          <w:color w:val="000000"/>
          <w:sz w:val="22"/>
          <w:szCs w:val="22"/>
          <w:lang w:val="eu-ES"/>
        </w:rPr>
        <w:t xml:space="preserve"> </w:t>
      </w:r>
      <w:r w:rsidR="00DE0A3F">
        <w:rPr>
          <w:rFonts w:ascii="Arial" w:hAnsi="Arial" w:cs="Arial"/>
          <w:color w:val="000000"/>
          <w:sz w:val="22"/>
          <w:szCs w:val="22"/>
          <w:lang w:val="eu-ES"/>
        </w:rPr>
        <w:t>2</w:t>
      </w:r>
      <w:r w:rsidR="004F4175">
        <w:rPr>
          <w:rFonts w:ascii="Arial" w:hAnsi="Arial" w:cs="Arial"/>
          <w:color w:val="000000"/>
          <w:sz w:val="22"/>
          <w:szCs w:val="22"/>
          <w:lang w:val="eu-ES"/>
        </w:rPr>
        <w:t>6</w:t>
      </w:r>
      <w:r>
        <w:rPr>
          <w:rFonts w:ascii="Arial" w:hAnsi="Arial" w:cs="Arial"/>
          <w:color w:val="000000"/>
          <w:sz w:val="22"/>
          <w:szCs w:val="22"/>
          <w:lang w:val="eu-ES"/>
        </w:rPr>
        <w:t>a</w:t>
      </w:r>
      <w:r w:rsidRPr="004F4175">
        <w:rPr>
          <w:rFonts w:ascii="Arial" w:hAnsi="Arial" w:cs="Arial"/>
          <w:b/>
          <w:bCs/>
          <w:color w:val="000000"/>
          <w:sz w:val="28"/>
          <w:szCs w:val="28"/>
          <w:lang w:val="eu-ES"/>
        </w:rPr>
        <w:br/>
      </w:r>
    </w:p>
    <w:p w14:paraId="14218DBA" w14:textId="77777777" w:rsidR="00D66D92" w:rsidRPr="004F4175" w:rsidRDefault="00462FCF">
      <w:pPr>
        <w:rPr>
          <w:rFonts w:ascii="Arial" w:hAnsi="Arial" w:cs="Arial"/>
          <w:b/>
          <w:bCs/>
          <w:color w:val="000000"/>
          <w:sz w:val="28"/>
          <w:szCs w:val="28"/>
          <w:lang w:val="eu-ES"/>
        </w:rPr>
      </w:pPr>
      <w:r w:rsidRPr="004F4175">
        <w:rPr>
          <w:lang w:val="eu-ES"/>
        </w:rPr>
        <w:br w:type="page"/>
      </w:r>
    </w:p>
    <w:p w14:paraId="6646CA8C" w14:textId="231EB5B3" w:rsidR="00D66D92" w:rsidRDefault="007B5F58">
      <w:pPr>
        <w:spacing w:line="276" w:lineRule="auto"/>
        <w:jc w:val="center"/>
        <w:rPr>
          <w:rFonts w:ascii="Arial" w:hAnsi="Arial" w:cs="Arial"/>
          <w:b/>
          <w:bCs/>
          <w:color w:val="000000"/>
          <w:sz w:val="28"/>
          <w:szCs w:val="28"/>
          <w:lang w:val="es-ES_tradnl"/>
        </w:rPr>
      </w:pPr>
      <w:r>
        <w:rPr>
          <w:rFonts w:ascii="Arial" w:hAnsi="Arial" w:cs="Arial"/>
          <w:b/>
          <w:bCs/>
          <w:color w:val="000000"/>
          <w:sz w:val="28"/>
          <w:szCs w:val="28"/>
          <w:lang w:val="es-ES_tradnl"/>
        </w:rPr>
        <w:lastRenderedPageBreak/>
        <w:t xml:space="preserve">El </w:t>
      </w:r>
      <w:r w:rsidR="00C930CC">
        <w:rPr>
          <w:rFonts w:ascii="Arial" w:hAnsi="Arial" w:cs="Arial"/>
          <w:b/>
          <w:bCs/>
          <w:color w:val="000000"/>
          <w:sz w:val="28"/>
          <w:szCs w:val="28"/>
          <w:lang w:val="es-ES_tradnl"/>
        </w:rPr>
        <w:t xml:space="preserve">Presupuesto incorpora medio centenar de </w:t>
      </w:r>
      <w:r w:rsidR="00683199">
        <w:rPr>
          <w:rFonts w:ascii="Arial" w:hAnsi="Arial" w:cs="Arial"/>
          <w:b/>
          <w:bCs/>
          <w:color w:val="000000"/>
          <w:sz w:val="28"/>
          <w:szCs w:val="28"/>
          <w:lang w:val="es-ES_tradnl"/>
        </w:rPr>
        <w:t>mejoras</w:t>
      </w:r>
      <w:r w:rsidR="00C930CC">
        <w:rPr>
          <w:rFonts w:ascii="Arial" w:hAnsi="Arial" w:cs="Arial"/>
          <w:b/>
          <w:bCs/>
          <w:color w:val="000000"/>
          <w:sz w:val="28"/>
          <w:szCs w:val="28"/>
          <w:lang w:val="es-ES_tradnl"/>
        </w:rPr>
        <w:t xml:space="preserve"> por valor de </w:t>
      </w:r>
      <w:r w:rsidR="00A86C51">
        <w:rPr>
          <w:rFonts w:ascii="Arial" w:hAnsi="Arial" w:cs="Arial"/>
          <w:b/>
          <w:bCs/>
          <w:color w:val="000000"/>
          <w:sz w:val="28"/>
          <w:szCs w:val="28"/>
          <w:lang w:val="es-ES_tradnl"/>
        </w:rPr>
        <w:t>8</w:t>
      </w:r>
      <w:r w:rsidR="00C930CC">
        <w:rPr>
          <w:rFonts w:ascii="Arial" w:hAnsi="Arial" w:cs="Arial"/>
          <w:b/>
          <w:bCs/>
          <w:color w:val="000000"/>
          <w:sz w:val="28"/>
          <w:szCs w:val="28"/>
          <w:lang w:val="es-ES_tradnl"/>
        </w:rPr>
        <w:t xml:space="preserve"> millones de euros</w:t>
      </w:r>
    </w:p>
    <w:p w14:paraId="44D53C9E" w14:textId="77777777" w:rsidR="00D66D92" w:rsidRDefault="00D66D92">
      <w:pPr>
        <w:spacing w:line="276" w:lineRule="auto"/>
        <w:jc w:val="both"/>
        <w:rPr>
          <w:rFonts w:ascii="Arial" w:hAnsi="Arial" w:cs="Arial"/>
          <w:color w:val="000000"/>
          <w:sz w:val="22"/>
          <w:szCs w:val="22"/>
          <w:lang w:val="es-ES_tradnl"/>
        </w:rPr>
      </w:pPr>
    </w:p>
    <w:p w14:paraId="4383587C" w14:textId="0FFCC0B0" w:rsidR="00D66D92" w:rsidRDefault="00C930CC">
      <w:pPr>
        <w:spacing w:line="276" w:lineRule="auto"/>
        <w:jc w:val="center"/>
        <w:rPr>
          <w:rFonts w:ascii="Arial" w:hAnsi="Arial" w:cs="Arial"/>
          <w:i/>
          <w:iCs/>
          <w:sz w:val="22"/>
          <w:szCs w:val="22"/>
          <w:lang w:val="es-ES_tradnl"/>
        </w:rPr>
      </w:pPr>
      <w:r w:rsidRPr="00C930CC">
        <w:rPr>
          <w:rFonts w:ascii="Arial" w:hAnsi="Arial" w:cs="Arial"/>
          <w:i/>
          <w:iCs/>
          <w:sz w:val="22"/>
          <w:szCs w:val="22"/>
          <w:lang w:val="es-ES_tradnl"/>
        </w:rPr>
        <w:t>La Comisión de Hacienda aprueba partidas para renovar la sede de bomberos, renovar el Paseo Bera Bera de Aiete o ampliar la ayuda a la cooperación</w:t>
      </w:r>
    </w:p>
    <w:p w14:paraId="2FABF4A4" w14:textId="77777777" w:rsidR="00C930CC" w:rsidRPr="007B5F58" w:rsidRDefault="00C930CC">
      <w:pPr>
        <w:spacing w:line="276" w:lineRule="auto"/>
        <w:jc w:val="center"/>
        <w:rPr>
          <w:rFonts w:ascii="Arial" w:hAnsi="Arial" w:cs="Arial"/>
          <w:i/>
          <w:iCs/>
          <w:color w:val="000000"/>
          <w:sz w:val="22"/>
          <w:szCs w:val="22"/>
        </w:rPr>
      </w:pPr>
    </w:p>
    <w:p w14:paraId="6C696A2B" w14:textId="77777777" w:rsidR="00C930CC" w:rsidRDefault="00C930CC" w:rsidP="00700F56">
      <w:pPr>
        <w:jc w:val="both"/>
        <w:rPr>
          <w:rFonts w:ascii="Arial" w:hAnsi="Arial" w:cs="Arial"/>
          <w:sz w:val="22"/>
          <w:szCs w:val="22"/>
        </w:rPr>
      </w:pPr>
    </w:p>
    <w:p w14:paraId="5B7EBD9B" w14:textId="3B0E4513" w:rsidR="00C930CC" w:rsidRDefault="00C930CC" w:rsidP="00700F56">
      <w:pPr>
        <w:jc w:val="both"/>
        <w:rPr>
          <w:rFonts w:ascii="Arial" w:hAnsi="Arial" w:cs="Arial"/>
          <w:sz w:val="22"/>
          <w:szCs w:val="22"/>
        </w:rPr>
      </w:pPr>
      <w:r>
        <w:rPr>
          <w:rFonts w:ascii="Arial" w:hAnsi="Arial" w:cs="Arial"/>
          <w:sz w:val="22"/>
          <w:szCs w:val="22"/>
        </w:rPr>
        <w:t>La Comisión de Hacienda ha aprobado hoy medio centenar de</w:t>
      </w:r>
      <w:r w:rsidR="00683199">
        <w:rPr>
          <w:rFonts w:ascii="Arial" w:hAnsi="Arial" w:cs="Arial"/>
          <w:sz w:val="22"/>
          <w:szCs w:val="22"/>
        </w:rPr>
        <w:t xml:space="preserve"> mejoras en forma de</w:t>
      </w:r>
      <w:r>
        <w:rPr>
          <w:rFonts w:ascii="Arial" w:hAnsi="Arial" w:cs="Arial"/>
          <w:sz w:val="22"/>
          <w:szCs w:val="22"/>
        </w:rPr>
        <w:t xml:space="preserve"> enmiendas presentadas por los grupos municipales de PNV y PSE al proyecto de Presupuesto de 2027, de manera que las cuentas públicas suman unos </w:t>
      </w:r>
      <w:r w:rsidR="00A86C51">
        <w:rPr>
          <w:rFonts w:ascii="Arial" w:hAnsi="Arial" w:cs="Arial"/>
          <w:sz w:val="22"/>
          <w:szCs w:val="22"/>
        </w:rPr>
        <w:t>8</w:t>
      </w:r>
      <w:r>
        <w:rPr>
          <w:rFonts w:ascii="Arial" w:hAnsi="Arial" w:cs="Arial"/>
          <w:sz w:val="22"/>
          <w:szCs w:val="22"/>
        </w:rPr>
        <w:t xml:space="preserve"> millones de euros destinados a mejorar o ampliar algunos proyectos. </w:t>
      </w:r>
      <w:r w:rsidR="004E3592">
        <w:rPr>
          <w:rFonts w:ascii="Arial" w:hAnsi="Arial" w:cs="Arial"/>
          <w:sz w:val="22"/>
          <w:szCs w:val="22"/>
        </w:rPr>
        <w:t xml:space="preserve">Buena parte de esas nuevas aportaciones han sido posibles gracias al </w:t>
      </w:r>
      <w:r w:rsidR="004E3592" w:rsidRPr="004E3592">
        <w:rPr>
          <w:rFonts w:ascii="Arial" w:hAnsi="Arial" w:cs="Arial"/>
          <w:sz w:val="22"/>
          <w:szCs w:val="22"/>
        </w:rPr>
        <w:t>Fondo Foral de Financiación Municipal</w:t>
      </w:r>
      <w:r w:rsidR="004E3592">
        <w:rPr>
          <w:rFonts w:ascii="Arial" w:hAnsi="Arial" w:cs="Arial"/>
          <w:sz w:val="22"/>
          <w:szCs w:val="22"/>
        </w:rPr>
        <w:t xml:space="preserve">, que dejará 9,7 millones más de lo previsto inicialmente al Ayuntamiento. Del mismo modo, el recargo del IBI a viviendas vacías y la subida del valor catastral reportan otro millón y medio para poder destinar en beneficio de las y los donostiarras. </w:t>
      </w:r>
    </w:p>
    <w:p w14:paraId="4D2348AF" w14:textId="77777777" w:rsidR="004E3592" w:rsidRDefault="004E3592" w:rsidP="00700F56">
      <w:pPr>
        <w:jc w:val="both"/>
        <w:rPr>
          <w:rFonts w:ascii="Arial" w:hAnsi="Arial" w:cs="Arial"/>
          <w:sz w:val="22"/>
          <w:szCs w:val="22"/>
        </w:rPr>
      </w:pPr>
    </w:p>
    <w:p w14:paraId="1ABF9A63" w14:textId="5F774638" w:rsidR="004E3592" w:rsidRDefault="004E3592" w:rsidP="00700F56">
      <w:pPr>
        <w:jc w:val="both"/>
        <w:rPr>
          <w:rFonts w:ascii="Arial" w:hAnsi="Arial" w:cs="Arial"/>
          <w:sz w:val="22"/>
          <w:szCs w:val="22"/>
        </w:rPr>
      </w:pPr>
      <w:r>
        <w:rPr>
          <w:rFonts w:ascii="Arial" w:hAnsi="Arial" w:cs="Arial"/>
          <w:sz w:val="22"/>
          <w:szCs w:val="22"/>
        </w:rPr>
        <w:t xml:space="preserve">Las enmiendas presentadas por PNV y PSE van a permitir, por ejemplo, inyectar 1,2 millones al servicio municipal de bomberos, con 660.000 euros para la renovación de las instalaciones de la sede de Garbera, 270.000 euros para material de transporte y otros 205.000 euros para maquinaria. </w:t>
      </w:r>
    </w:p>
    <w:p w14:paraId="295DFB20" w14:textId="77777777" w:rsidR="003C707B" w:rsidRDefault="003C707B" w:rsidP="00700F56">
      <w:pPr>
        <w:jc w:val="both"/>
        <w:rPr>
          <w:rFonts w:ascii="Arial" w:hAnsi="Arial" w:cs="Arial"/>
          <w:sz w:val="22"/>
          <w:szCs w:val="22"/>
        </w:rPr>
      </w:pPr>
    </w:p>
    <w:p w14:paraId="2F0802F5" w14:textId="7265DE96" w:rsidR="003C707B" w:rsidRDefault="003C707B" w:rsidP="00700F56">
      <w:pPr>
        <w:jc w:val="both"/>
        <w:rPr>
          <w:rFonts w:ascii="Arial" w:hAnsi="Arial" w:cs="Arial"/>
          <w:sz w:val="22"/>
          <w:szCs w:val="22"/>
        </w:rPr>
      </w:pPr>
      <w:r>
        <w:rPr>
          <w:rFonts w:ascii="Arial" w:hAnsi="Arial" w:cs="Arial"/>
          <w:sz w:val="22"/>
          <w:szCs w:val="22"/>
        </w:rPr>
        <w:t xml:space="preserve">La mejora del Presupuesto tendrá un especial impacto en Aiete, donde se invertirán </w:t>
      </w:r>
      <w:r w:rsidR="005C1EC8">
        <w:rPr>
          <w:rFonts w:ascii="Arial" w:hAnsi="Arial" w:cs="Arial"/>
          <w:sz w:val="22"/>
          <w:szCs w:val="22"/>
        </w:rPr>
        <w:t xml:space="preserve">338.628 euros para el edificio Coro Easo y otros 300.000 a la mejora de Jolastoki. </w:t>
      </w:r>
      <w:r w:rsidR="003257CD">
        <w:rPr>
          <w:rFonts w:ascii="Arial" w:hAnsi="Arial" w:cs="Arial"/>
          <w:sz w:val="22"/>
          <w:szCs w:val="22"/>
        </w:rPr>
        <w:t xml:space="preserve">Además, </w:t>
      </w:r>
      <w:r w:rsidR="00604FDE" w:rsidRPr="00604FDE">
        <w:rPr>
          <w:rFonts w:ascii="Arial" w:hAnsi="Arial" w:cs="Arial"/>
          <w:sz w:val="22"/>
          <w:szCs w:val="22"/>
        </w:rPr>
        <w:t>en</w:t>
      </w:r>
      <w:r w:rsidR="003257CD">
        <w:rPr>
          <w:rFonts w:ascii="Arial" w:hAnsi="Arial" w:cs="Arial"/>
          <w:sz w:val="22"/>
          <w:szCs w:val="22"/>
        </w:rPr>
        <w:t xml:space="preserve"> la partida de</w:t>
      </w:r>
      <w:r w:rsidR="00604FDE" w:rsidRPr="00604FDE">
        <w:rPr>
          <w:rFonts w:ascii="Arial" w:hAnsi="Arial" w:cs="Arial"/>
          <w:sz w:val="22"/>
          <w:szCs w:val="22"/>
        </w:rPr>
        <w:t xml:space="preserve"> Proyectos y </w:t>
      </w:r>
      <w:r w:rsidR="003257CD">
        <w:rPr>
          <w:rFonts w:ascii="Arial" w:hAnsi="Arial" w:cs="Arial"/>
          <w:sz w:val="22"/>
          <w:szCs w:val="22"/>
        </w:rPr>
        <w:t>O</w:t>
      </w:r>
      <w:r w:rsidR="00604FDE" w:rsidRPr="00604FDE">
        <w:rPr>
          <w:rFonts w:ascii="Arial" w:hAnsi="Arial" w:cs="Arial"/>
          <w:sz w:val="22"/>
          <w:szCs w:val="22"/>
        </w:rPr>
        <w:t>bras se contempla acometer la tercera fase de regeneración del Paseo de Bera Bera, para el cual ya se está redactando un proyecto</w:t>
      </w:r>
      <w:r w:rsidR="003257CD">
        <w:rPr>
          <w:rFonts w:ascii="Arial" w:hAnsi="Arial" w:cs="Arial"/>
          <w:sz w:val="22"/>
          <w:szCs w:val="22"/>
        </w:rPr>
        <w:t xml:space="preserve">. </w:t>
      </w:r>
    </w:p>
    <w:p w14:paraId="22E2737B" w14:textId="77777777" w:rsidR="005C1EC8" w:rsidRDefault="005C1EC8" w:rsidP="00700F56">
      <w:pPr>
        <w:jc w:val="both"/>
        <w:rPr>
          <w:rFonts w:ascii="Arial" w:hAnsi="Arial" w:cs="Arial"/>
          <w:sz w:val="22"/>
          <w:szCs w:val="22"/>
        </w:rPr>
      </w:pPr>
    </w:p>
    <w:p w14:paraId="7458391B" w14:textId="050F3D05" w:rsidR="005C1EC8" w:rsidRDefault="005C1EC8" w:rsidP="00700F56">
      <w:pPr>
        <w:jc w:val="both"/>
        <w:rPr>
          <w:rFonts w:ascii="Arial" w:hAnsi="Arial" w:cs="Arial"/>
          <w:sz w:val="22"/>
          <w:szCs w:val="22"/>
        </w:rPr>
      </w:pPr>
      <w:r>
        <w:rPr>
          <w:rFonts w:ascii="Arial" w:hAnsi="Arial" w:cs="Arial"/>
          <w:sz w:val="22"/>
          <w:szCs w:val="22"/>
        </w:rPr>
        <w:t>Las enmiendas vienen a sumar a las cuentas 300.000 euros a la</w:t>
      </w:r>
      <w:r w:rsidR="003257CD">
        <w:rPr>
          <w:rFonts w:ascii="Arial" w:hAnsi="Arial" w:cs="Arial"/>
          <w:sz w:val="22"/>
          <w:szCs w:val="22"/>
        </w:rPr>
        <w:t xml:space="preserve"> rehabilitación de Guardetxea y otros 120.000 a la mejora de los llamados puntos críticos de la ciudad. También incorporan otros 265.000 euros para subvenciones del ámbito de la cooperación con el objetivo de </w:t>
      </w:r>
      <w:r w:rsidR="00660D66">
        <w:rPr>
          <w:rFonts w:ascii="Arial" w:hAnsi="Arial" w:cs="Arial"/>
          <w:sz w:val="22"/>
          <w:szCs w:val="22"/>
        </w:rPr>
        <w:t>seguir acercándose al</w:t>
      </w:r>
      <w:r w:rsidR="003257CD" w:rsidRPr="003257CD">
        <w:rPr>
          <w:rFonts w:ascii="Arial" w:hAnsi="Arial" w:cs="Arial"/>
          <w:sz w:val="22"/>
          <w:szCs w:val="22"/>
        </w:rPr>
        <w:t xml:space="preserve"> 0,7% en materia de cooperación internacional en las cuentas de la ciudad</w:t>
      </w:r>
      <w:r w:rsidR="003257CD">
        <w:rPr>
          <w:rFonts w:ascii="Arial" w:hAnsi="Arial" w:cs="Arial"/>
          <w:sz w:val="22"/>
          <w:szCs w:val="22"/>
        </w:rPr>
        <w:t xml:space="preserve">. </w:t>
      </w:r>
    </w:p>
    <w:p w14:paraId="1C4130AB" w14:textId="77777777" w:rsidR="003257CD" w:rsidRDefault="003257CD" w:rsidP="00700F56">
      <w:pPr>
        <w:jc w:val="both"/>
        <w:rPr>
          <w:rFonts w:ascii="Arial" w:hAnsi="Arial" w:cs="Arial"/>
          <w:sz w:val="22"/>
          <w:szCs w:val="22"/>
        </w:rPr>
      </w:pPr>
    </w:p>
    <w:p w14:paraId="4A847949" w14:textId="22FE49D6" w:rsidR="003257CD" w:rsidRDefault="003257CD" w:rsidP="00700F56">
      <w:pPr>
        <w:jc w:val="both"/>
        <w:rPr>
          <w:rFonts w:ascii="Arial" w:hAnsi="Arial" w:cs="Arial"/>
          <w:sz w:val="22"/>
          <w:szCs w:val="22"/>
        </w:rPr>
      </w:pPr>
      <w:r>
        <w:rPr>
          <w:rFonts w:ascii="Arial" w:hAnsi="Arial" w:cs="Arial"/>
          <w:sz w:val="22"/>
          <w:szCs w:val="22"/>
        </w:rPr>
        <w:t xml:space="preserve">Las enmiendas de PNV y PSE se incorporan al Presupuesto que será llevado al Pleno </w:t>
      </w:r>
      <w:r w:rsidR="00B83C0B">
        <w:rPr>
          <w:rFonts w:ascii="Arial" w:hAnsi="Arial" w:cs="Arial"/>
          <w:sz w:val="22"/>
          <w:szCs w:val="22"/>
        </w:rPr>
        <w:t>del 5 de noviembre</w:t>
      </w:r>
      <w:r>
        <w:rPr>
          <w:rFonts w:ascii="Arial" w:hAnsi="Arial" w:cs="Arial"/>
          <w:sz w:val="22"/>
          <w:szCs w:val="22"/>
        </w:rPr>
        <w:t xml:space="preserve">, donde queda abierta la posibilidad de aprobar también enmiendas del resto de grupos políticos municipales. </w:t>
      </w:r>
    </w:p>
    <w:p w14:paraId="536149B4" w14:textId="5FBB4339" w:rsidR="009F6B52" w:rsidRDefault="00252421" w:rsidP="00700F56">
      <w:pPr>
        <w:jc w:val="both"/>
        <w:rPr>
          <w:rFonts w:ascii="Arial" w:hAnsi="Arial" w:cs="Arial"/>
          <w:sz w:val="22"/>
          <w:szCs w:val="22"/>
        </w:rPr>
      </w:pPr>
      <w:r w:rsidRPr="00252421">
        <w:rPr>
          <w:rFonts w:ascii="Arial" w:hAnsi="Arial" w:cs="Arial"/>
          <w:sz w:val="22"/>
          <w:szCs w:val="22"/>
        </w:rPr>
        <w:t xml:space="preserve"> </w:t>
      </w:r>
    </w:p>
    <w:p w14:paraId="4EDCA74B" w14:textId="77777777" w:rsidR="004F4175" w:rsidRDefault="004F4175" w:rsidP="00700F56">
      <w:pPr>
        <w:ind w:left="2880" w:firstLine="720"/>
        <w:jc w:val="both"/>
        <w:rPr>
          <w:rFonts w:ascii="Arial" w:hAnsi="Arial" w:cs="Arial"/>
          <w:color w:val="000000"/>
          <w:sz w:val="22"/>
          <w:szCs w:val="22"/>
          <w:lang w:val="es-ES_tradnl"/>
        </w:rPr>
      </w:pPr>
    </w:p>
    <w:p w14:paraId="67DC3041" w14:textId="5A2EC231" w:rsidR="00D66D92" w:rsidRDefault="00462FCF" w:rsidP="00700F56">
      <w:pPr>
        <w:ind w:left="2880" w:firstLine="720"/>
        <w:jc w:val="both"/>
        <w:rPr>
          <w:rFonts w:ascii="Arial" w:hAnsi="Arial" w:cs="Arial"/>
          <w:color w:val="000000"/>
          <w:sz w:val="22"/>
          <w:szCs w:val="22"/>
          <w:lang w:val="es-ES_tradnl"/>
        </w:rPr>
      </w:pPr>
      <w:r>
        <w:rPr>
          <w:rFonts w:ascii="Arial" w:hAnsi="Arial" w:cs="Arial"/>
          <w:color w:val="000000"/>
          <w:sz w:val="22"/>
          <w:szCs w:val="22"/>
          <w:lang w:val="es-ES_tradnl"/>
        </w:rPr>
        <w:t xml:space="preserve">Donostia / San Sebastián, </w:t>
      </w:r>
      <w:r w:rsidR="004F4175">
        <w:rPr>
          <w:rFonts w:ascii="Arial" w:hAnsi="Arial" w:cs="Arial"/>
          <w:color w:val="000000"/>
          <w:sz w:val="22"/>
          <w:szCs w:val="22"/>
          <w:lang w:val="es-ES_tradnl"/>
        </w:rPr>
        <w:t>26</w:t>
      </w:r>
      <w:r>
        <w:rPr>
          <w:rFonts w:ascii="Arial" w:hAnsi="Arial" w:cs="Arial"/>
          <w:color w:val="000000"/>
          <w:sz w:val="22"/>
          <w:szCs w:val="22"/>
          <w:lang w:val="es-ES_tradnl"/>
        </w:rPr>
        <w:t xml:space="preserve"> de </w:t>
      </w:r>
      <w:r w:rsidR="00700F56">
        <w:rPr>
          <w:rFonts w:ascii="Arial" w:hAnsi="Arial" w:cs="Arial"/>
          <w:color w:val="000000"/>
          <w:sz w:val="22"/>
          <w:szCs w:val="22"/>
          <w:lang w:val="es-ES_tradnl"/>
        </w:rPr>
        <w:t>octubre</w:t>
      </w:r>
      <w:r>
        <w:rPr>
          <w:rFonts w:ascii="Arial" w:hAnsi="Arial" w:cs="Arial"/>
          <w:color w:val="000000"/>
          <w:sz w:val="22"/>
          <w:szCs w:val="22"/>
          <w:lang w:val="es-ES_tradnl"/>
        </w:rPr>
        <w:t xml:space="preserve"> de 2026</w:t>
      </w:r>
    </w:p>
    <w:sectPr w:rsidR="00D66D92">
      <w:headerReference w:type="default" r:id="rId7"/>
      <w:headerReference w:type="first" r:id="rId8"/>
      <w:pgSz w:w="11906" w:h="16838"/>
      <w:pgMar w:top="2269" w:right="1586" w:bottom="851" w:left="1935" w:header="709" w:footer="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DDA73B" w14:textId="77777777" w:rsidR="00F661C8" w:rsidRDefault="00F661C8">
      <w:r>
        <w:separator/>
      </w:r>
    </w:p>
  </w:endnote>
  <w:endnote w:type="continuationSeparator" w:id="0">
    <w:p w14:paraId="59E8D0C6" w14:textId="77777777" w:rsidR="00F661C8" w:rsidRDefault="00F661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0"/>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OpenSymbol">
    <w:altName w:val="Arial Unicode MS"/>
    <w:panose1 w:val="05010000000000000000"/>
    <w:charset w:val="00"/>
    <w:family w:val="auto"/>
    <w:pitch w:val="variable"/>
    <w:sig w:usb0="800000AF" w:usb1="1001ECEA" w:usb2="00000000" w:usb3="00000000" w:csb0="80000001"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iberation Sans">
    <w:panose1 w:val="020B0604020202020204"/>
    <w:charset w:val="00"/>
    <w:family w:val="swiss"/>
    <w:pitch w:val="variable"/>
    <w:sig w:usb0="E0000AFF" w:usb1="500078FF" w:usb2="00000021" w:usb3="00000000" w:csb0="000001B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1C9AB0" w14:textId="77777777" w:rsidR="00F661C8" w:rsidRDefault="00F661C8">
      <w:r>
        <w:separator/>
      </w:r>
    </w:p>
  </w:footnote>
  <w:footnote w:type="continuationSeparator" w:id="0">
    <w:p w14:paraId="59BBACED" w14:textId="77777777" w:rsidR="00F661C8" w:rsidRDefault="00F661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60B8D" w14:textId="77777777" w:rsidR="00D66D92" w:rsidRDefault="00462FCF">
    <w:pPr>
      <w:pStyle w:val="Encabezado"/>
      <w:rPr>
        <w:lang w:val="eu-ES" w:eastAsia="eu-ES"/>
      </w:rPr>
    </w:pPr>
    <w:r>
      <w:rPr>
        <w:noProof/>
      </w:rPr>
      <w:drawing>
        <wp:anchor distT="0" distB="0" distL="0" distR="0" simplePos="0" relativeHeight="251657216" behindDoc="1" locked="0" layoutInCell="1" allowOverlap="1" wp14:anchorId="774522FB" wp14:editId="325BF357">
          <wp:simplePos x="0" y="0"/>
          <wp:positionH relativeFrom="column">
            <wp:posOffset>-1219200</wp:posOffset>
          </wp:positionH>
          <wp:positionV relativeFrom="paragraph">
            <wp:posOffset>-447675</wp:posOffset>
          </wp:positionV>
          <wp:extent cx="7548880" cy="1273175"/>
          <wp:effectExtent l="0" t="0" r="0" b="0"/>
          <wp:wrapNone/>
          <wp:docPr id="1"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39E94" w14:textId="77777777" w:rsidR="00D66D92" w:rsidRDefault="00462FCF">
    <w:pPr>
      <w:pStyle w:val="Encabezado"/>
      <w:rPr>
        <w:lang w:val="eu-ES" w:eastAsia="eu-ES"/>
      </w:rPr>
    </w:pPr>
    <w:r>
      <w:rPr>
        <w:noProof/>
      </w:rPr>
      <w:drawing>
        <wp:anchor distT="0" distB="0" distL="0" distR="0" simplePos="0" relativeHeight="251658240" behindDoc="1" locked="0" layoutInCell="1" allowOverlap="1" wp14:anchorId="0C9329B3" wp14:editId="04B36A62">
          <wp:simplePos x="0" y="0"/>
          <wp:positionH relativeFrom="column">
            <wp:posOffset>-1219200</wp:posOffset>
          </wp:positionH>
          <wp:positionV relativeFrom="paragraph">
            <wp:posOffset>-447675</wp:posOffset>
          </wp:positionV>
          <wp:extent cx="7548880" cy="1273175"/>
          <wp:effectExtent l="0" t="0" r="0" b="0"/>
          <wp:wrapNone/>
          <wp:docPr id="2" name="Irudi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rudia1"/>
                  <pic:cNvPicPr>
                    <a:picLocks noChangeAspect="1" noChangeArrowheads="1"/>
                  </pic:cNvPicPr>
                </pic:nvPicPr>
                <pic:blipFill>
                  <a:blip r:embed="rId1"/>
                  <a:srcRect l="-41" t="-254" r="-41" b="-254"/>
                  <a:stretch>
                    <a:fillRect/>
                  </a:stretch>
                </pic:blipFill>
                <pic:spPr bwMode="auto">
                  <a:xfrm>
                    <a:off x="0" y="0"/>
                    <a:ext cx="7548880" cy="1273175"/>
                  </a:xfrm>
                  <a:prstGeom prst="rect">
                    <a:avLst/>
                  </a:prstGeom>
                </pic:spPr>
              </pic:pic>
            </a:graphicData>
          </a:graphic>
        </wp:anchor>
      </w:drawing>
    </w:r>
    <w:r>
      <w:rPr>
        <w:lang w:val="eu-ES" w:eastAsia="eu-ES"/>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removePersonalInformation/>
  <w:removeDateAndTime/>
  <w:defaultTabStop w:val="720"/>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6D92"/>
    <w:rsid w:val="00125F4F"/>
    <w:rsid w:val="0015721D"/>
    <w:rsid w:val="001D57EC"/>
    <w:rsid w:val="001E5C98"/>
    <w:rsid w:val="001F7E0A"/>
    <w:rsid w:val="00252421"/>
    <w:rsid w:val="002702AC"/>
    <w:rsid w:val="00271AE6"/>
    <w:rsid w:val="00316B85"/>
    <w:rsid w:val="003257CD"/>
    <w:rsid w:val="003C702D"/>
    <w:rsid w:val="003C707B"/>
    <w:rsid w:val="003E237A"/>
    <w:rsid w:val="00462FCF"/>
    <w:rsid w:val="004D0B77"/>
    <w:rsid w:val="004E3592"/>
    <w:rsid w:val="004F4175"/>
    <w:rsid w:val="005C1EC8"/>
    <w:rsid w:val="005E3506"/>
    <w:rsid w:val="00604FDE"/>
    <w:rsid w:val="0064166E"/>
    <w:rsid w:val="00660D66"/>
    <w:rsid w:val="00677F8D"/>
    <w:rsid w:val="00683199"/>
    <w:rsid w:val="006F55BF"/>
    <w:rsid w:val="00700F56"/>
    <w:rsid w:val="007247D0"/>
    <w:rsid w:val="00733854"/>
    <w:rsid w:val="00771C8F"/>
    <w:rsid w:val="007A72F9"/>
    <w:rsid w:val="007B5F58"/>
    <w:rsid w:val="00815A08"/>
    <w:rsid w:val="00825BB5"/>
    <w:rsid w:val="00866805"/>
    <w:rsid w:val="00874080"/>
    <w:rsid w:val="0089734B"/>
    <w:rsid w:val="008E7B7E"/>
    <w:rsid w:val="00980F99"/>
    <w:rsid w:val="00992156"/>
    <w:rsid w:val="009C5F6B"/>
    <w:rsid w:val="009E689A"/>
    <w:rsid w:val="009F4E65"/>
    <w:rsid w:val="009F6B52"/>
    <w:rsid w:val="00A0099A"/>
    <w:rsid w:val="00A86C51"/>
    <w:rsid w:val="00B449A4"/>
    <w:rsid w:val="00B813D7"/>
    <w:rsid w:val="00B83C0B"/>
    <w:rsid w:val="00BA3F1E"/>
    <w:rsid w:val="00BC00E2"/>
    <w:rsid w:val="00C26F43"/>
    <w:rsid w:val="00C3797C"/>
    <w:rsid w:val="00C930CC"/>
    <w:rsid w:val="00CA12C0"/>
    <w:rsid w:val="00CD10AD"/>
    <w:rsid w:val="00D66D92"/>
    <w:rsid w:val="00D845A9"/>
    <w:rsid w:val="00D85E9C"/>
    <w:rsid w:val="00DB5EFE"/>
    <w:rsid w:val="00DE0A3F"/>
    <w:rsid w:val="00DF0140"/>
    <w:rsid w:val="00E336E3"/>
    <w:rsid w:val="00E94A2A"/>
    <w:rsid w:val="00EC0218"/>
    <w:rsid w:val="00F06CDB"/>
    <w:rsid w:val="00F5060E"/>
    <w:rsid w:val="00F648A3"/>
    <w:rsid w:val="00F661C8"/>
    <w:rsid w:val="00FB0C3F"/>
    <w:rsid w:val="00FB424A"/>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491B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SimSun" w:hAnsi="Liberation Serif" w:cs="Arial"/>
        <w:sz w:val="24"/>
        <w:szCs w:val="24"/>
        <w:lang w:val="eu-E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sz w:val="20"/>
      <w:szCs w:val="20"/>
      <w:lang w:val="es-ES" w:bidi="ar-SA"/>
    </w:rPr>
  </w:style>
  <w:style w:type="paragraph" w:styleId="Ttulo1">
    <w:name w:val="heading 1"/>
    <w:basedOn w:val="Normal"/>
    <w:next w:val="Normal"/>
    <w:link w:val="Ttulo1Car"/>
    <w:uiPriority w:val="9"/>
    <w:qFormat/>
    <w:rsid w:val="005A253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Ttulo10"/>
    <w:next w:val="Textoindependiente"/>
    <w:uiPriority w:val="9"/>
    <w:semiHidden/>
    <w:unhideWhenUsed/>
    <w:qFormat/>
    <w:pPr>
      <w:widowControl w:val="0"/>
      <w:spacing w:before="200"/>
      <w:outlineLvl w:val="1"/>
    </w:pPr>
    <w:rPr>
      <w:rFonts w:ascii="Liberation Serif" w:eastAsia="NSimSun" w:hAnsi="Liberation Serif"/>
      <w:b/>
      <w:bCs/>
      <w:sz w:val="36"/>
      <w:szCs w:val="36"/>
      <w:lang w:val="eu-ES" w:bidi="hi-IN"/>
    </w:rPr>
  </w:style>
  <w:style w:type="paragraph" w:styleId="Ttulo3">
    <w:name w:val="heading 3"/>
    <w:basedOn w:val="Normal"/>
    <w:next w:val="Normal"/>
    <w:link w:val="Ttulo3Car"/>
    <w:uiPriority w:val="9"/>
    <w:semiHidden/>
    <w:unhideWhenUsed/>
    <w:qFormat/>
    <w:rsid w:val="003A261B"/>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6">
    <w:name w:val="heading 6"/>
    <w:basedOn w:val="Normal"/>
    <w:next w:val="Normal"/>
    <w:link w:val="Ttulo6Car"/>
    <w:uiPriority w:val="9"/>
    <w:semiHidden/>
    <w:unhideWhenUsed/>
    <w:qFormat/>
    <w:rsid w:val="003A261B"/>
    <w:pPr>
      <w:keepNext/>
      <w:keepLines/>
      <w:spacing w:before="40"/>
      <w:outlineLvl w:val="5"/>
    </w:pPr>
    <w:rPr>
      <w:rFonts w:asciiTheme="majorHAnsi" w:eastAsiaTheme="majorEastAsia" w:hAnsiTheme="majorHAnsi" w:cstheme="majorBidi"/>
      <w:color w:val="1F3763" w:themeColor="accent1" w:themeShade="7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qFormat/>
  </w:style>
  <w:style w:type="character" w:customStyle="1" w:styleId="Fuentedeprrafopredeter4">
    <w:name w:val="Fuente de párrafo predeter.4"/>
    <w:qFormat/>
  </w:style>
  <w:style w:type="character" w:customStyle="1" w:styleId="Fuentedeprrafopredeter3">
    <w:name w:val="Fuente de párrafo predeter.3"/>
    <w:qFormat/>
  </w:style>
  <w:style w:type="character" w:customStyle="1" w:styleId="Fuentedeprrafopredeter2">
    <w:name w:val="Fuente de párrafo predeter.2"/>
    <w:qFormat/>
  </w:style>
  <w:style w:type="character" w:styleId="Fuerte">
    <w:name w:val="Strong"/>
    <w:uiPriority w:val="22"/>
    <w:qFormat/>
    <w:rPr>
      <w:b/>
      <w:bCs/>
    </w:rPr>
  </w:style>
  <w:style w:type="character" w:customStyle="1" w:styleId="Buletak">
    <w:name w:val="Buletak"/>
    <w:qFormat/>
    <w:rPr>
      <w:rFonts w:ascii="OpenSymbol" w:eastAsia="OpenSymbol" w:hAnsi="OpenSymbol" w:cs="OpenSymbol"/>
    </w:rPr>
  </w:style>
  <w:style w:type="character" w:customStyle="1" w:styleId="EnlacedeInternet">
    <w:name w:val="Enlace de Internet"/>
    <w:qFormat/>
    <w:rPr>
      <w:color w:val="000080"/>
      <w:u w:val="single"/>
    </w:rPr>
  </w:style>
  <w:style w:type="character" w:customStyle="1" w:styleId="Numerazio-ikurrak">
    <w:name w:val="Numerazio-ikurrak"/>
    <w:qFormat/>
  </w:style>
  <w:style w:type="character" w:customStyle="1" w:styleId="Destacado">
    <w:name w:val="Destacado"/>
    <w:qFormat/>
    <w:rPr>
      <w:i/>
      <w:iCs/>
    </w:rPr>
  </w:style>
  <w:style w:type="character" w:styleId="Hipervnculovisitado">
    <w:name w:val="FollowedHyperlink"/>
    <w:qFormat/>
    <w:rPr>
      <w:color w:val="800000"/>
      <w:u w:val="single"/>
    </w:rPr>
  </w:style>
  <w:style w:type="character" w:customStyle="1" w:styleId="Vietas">
    <w:name w:val="Viñetas"/>
    <w:qFormat/>
    <w:rPr>
      <w:rFonts w:ascii="OpenSymbol" w:eastAsia="OpenSymbol" w:hAnsi="OpenSymbol" w:cs="OpenSymbol"/>
    </w:rPr>
  </w:style>
  <w:style w:type="character" w:customStyle="1" w:styleId="Ttulo1Car">
    <w:name w:val="Título 1 Car"/>
    <w:basedOn w:val="Fuentedeprrafopredeter"/>
    <w:link w:val="Ttulo1"/>
    <w:uiPriority w:val="9"/>
    <w:qFormat/>
    <w:rsid w:val="005A2539"/>
    <w:rPr>
      <w:rFonts w:asciiTheme="majorHAnsi" w:eastAsiaTheme="majorEastAsia" w:hAnsiTheme="majorHAnsi" w:cstheme="majorBidi"/>
      <w:color w:val="2F5496" w:themeColor="accent1" w:themeShade="BF"/>
      <w:sz w:val="32"/>
      <w:szCs w:val="32"/>
      <w:lang w:val="es-ES" w:bidi="ar-SA"/>
    </w:rPr>
  </w:style>
  <w:style w:type="character" w:customStyle="1" w:styleId="form-control-text">
    <w:name w:val="form-control-text"/>
    <w:basedOn w:val="Fuentedeprrafopredeter"/>
    <w:qFormat/>
    <w:rsid w:val="009D024A"/>
  </w:style>
  <w:style w:type="character" w:customStyle="1" w:styleId="Ttulo6Car">
    <w:name w:val="Título 6 Car"/>
    <w:basedOn w:val="Fuentedeprrafopredeter"/>
    <w:link w:val="Ttulo6"/>
    <w:uiPriority w:val="9"/>
    <w:semiHidden/>
    <w:qFormat/>
    <w:rsid w:val="003A261B"/>
    <w:rPr>
      <w:rFonts w:asciiTheme="majorHAnsi" w:eastAsiaTheme="majorEastAsia" w:hAnsiTheme="majorHAnsi" w:cstheme="majorBidi"/>
      <w:color w:val="1F3763" w:themeColor="accent1" w:themeShade="7F"/>
      <w:sz w:val="20"/>
      <w:szCs w:val="20"/>
      <w:lang w:val="es-ES" w:bidi="ar-SA"/>
    </w:rPr>
  </w:style>
  <w:style w:type="character" w:styleId="Hipervnculo">
    <w:name w:val="Hyperlink"/>
    <w:basedOn w:val="Fuentedeprrafopredeter"/>
    <w:uiPriority w:val="99"/>
    <w:unhideWhenUsed/>
    <w:rsid w:val="003A261B"/>
    <w:rPr>
      <w:color w:val="0563C1" w:themeColor="hyperlink"/>
      <w:u w:val="single"/>
    </w:rPr>
  </w:style>
  <w:style w:type="character" w:styleId="Mencinsinresolver">
    <w:name w:val="Unresolved Mention"/>
    <w:basedOn w:val="Fuentedeprrafopredeter"/>
    <w:uiPriority w:val="99"/>
    <w:semiHidden/>
    <w:unhideWhenUsed/>
    <w:qFormat/>
    <w:rsid w:val="003A261B"/>
    <w:rPr>
      <w:color w:val="605E5C"/>
      <w:shd w:val="clear" w:color="auto" w:fill="E1DFDD"/>
    </w:rPr>
  </w:style>
  <w:style w:type="character" w:customStyle="1" w:styleId="Ttulo3Car">
    <w:name w:val="Título 3 Car"/>
    <w:basedOn w:val="Fuentedeprrafopredeter"/>
    <w:link w:val="Ttulo3"/>
    <w:uiPriority w:val="9"/>
    <w:semiHidden/>
    <w:qFormat/>
    <w:rsid w:val="003A261B"/>
    <w:rPr>
      <w:rFonts w:asciiTheme="majorHAnsi" w:eastAsiaTheme="majorEastAsia" w:hAnsiTheme="majorHAnsi" w:cstheme="majorBidi"/>
      <w:color w:val="1F3763" w:themeColor="accent1" w:themeShade="7F"/>
      <w:lang w:val="es-ES" w:bidi="ar-SA"/>
    </w:rPr>
  </w:style>
  <w:style w:type="character" w:customStyle="1" w:styleId="apple-converted-space">
    <w:name w:val="apple-converted-space"/>
    <w:basedOn w:val="Fuentedeprrafopredeter"/>
    <w:qFormat/>
    <w:rsid w:val="00575C1E"/>
  </w:style>
  <w:style w:type="paragraph" w:customStyle="1" w:styleId="Izenburua">
    <w:name w:val="Izenburua"/>
    <w:basedOn w:val="Normal"/>
    <w:next w:val="Textoindependiente"/>
    <w:qFormat/>
    <w:pPr>
      <w:keepNext/>
      <w:spacing w:before="240" w:after="120"/>
    </w:pPr>
    <w:rPr>
      <w:rFonts w:ascii="Arial" w:eastAsia="Microsoft YaHei" w:hAnsi="Arial" w:cs="Mangal"/>
      <w:sz w:val="28"/>
      <w:szCs w:val="28"/>
    </w:rPr>
  </w:style>
  <w:style w:type="paragraph" w:styleId="Textoindependiente">
    <w:name w:val="Body Text"/>
    <w:basedOn w:val="Normal"/>
    <w:pPr>
      <w:spacing w:after="120"/>
    </w:pPr>
  </w:style>
  <w:style w:type="paragraph" w:styleId="Lista">
    <w:name w:val="List"/>
    <w:basedOn w:val="Textoindependiente"/>
    <w:rPr>
      <w:rFonts w:cs="Mangal"/>
    </w:rPr>
  </w:style>
  <w:style w:type="paragraph" w:styleId="Descripcin">
    <w:name w:val="caption"/>
    <w:basedOn w:val="Normal"/>
    <w:qFormat/>
    <w:pPr>
      <w:suppressLineNumbers/>
      <w:spacing w:before="120" w:after="120"/>
    </w:pPr>
    <w:rPr>
      <w:rFonts w:cs="Mangal"/>
      <w:i/>
      <w:iCs/>
      <w:sz w:val="24"/>
      <w:szCs w:val="24"/>
    </w:rPr>
  </w:style>
  <w:style w:type="paragraph" w:customStyle="1" w:styleId="Indizea">
    <w:name w:val="Indizea"/>
    <w:basedOn w:val="Normal"/>
    <w:qFormat/>
    <w:pPr>
      <w:suppressLineNumbers/>
    </w:pPr>
    <w:rPr>
      <w:rFonts w:cs="Mangal"/>
    </w:rPr>
  </w:style>
  <w:style w:type="paragraph" w:customStyle="1" w:styleId="Ttulo10">
    <w:name w:val="Título1"/>
    <w:basedOn w:val="Normal"/>
    <w:next w:val="Textoindependiente"/>
    <w:qFormat/>
    <w:pPr>
      <w:keepNext/>
      <w:spacing w:before="240" w:after="120"/>
    </w:pPr>
    <w:rPr>
      <w:rFonts w:ascii="Liberation Sans" w:eastAsia="Microsoft YaHei" w:hAnsi="Liberation Sans" w:cs="Lucida Sans"/>
      <w:sz w:val="28"/>
      <w:szCs w:val="28"/>
    </w:rPr>
  </w:style>
  <w:style w:type="paragraph" w:customStyle="1" w:styleId="ndice">
    <w:name w:val="Índice"/>
    <w:basedOn w:val="Normal"/>
    <w:qFormat/>
    <w:pPr>
      <w:suppressLineNumbers/>
    </w:pPr>
    <w:rPr>
      <w:rFonts w:cs="Lucida Sans"/>
    </w:rPr>
  </w:style>
  <w:style w:type="paragraph" w:customStyle="1" w:styleId="Epgrafe">
    <w:name w:val="Epígrafe"/>
    <w:basedOn w:val="Normal"/>
    <w:qFormat/>
    <w:pPr>
      <w:suppressLineNumbers/>
      <w:spacing w:before="120" w:after="120"/>
    </w:pPr>
    <w:rPr>
      <w:rFonts w:cs="Mangal"/>
      <w:i/>
      <w:iCs/>
      <w:sz w:val="24"/>
      <w:szCs w:val="24"/>
    </w:rPr>
  </w:style>
  <w:style w:type="paragraph" w:customStyle="1" w:styleId="Epgrafe3">
    <w:name w:val="Epígrafe3"/>
    <w:basedOn w:val="Normal"/>
    <w:qFormat/>
    <w:pPr>
      <w:suppressLineNumbers/>
      <w:spacing w:before="120" w:after="120"/>
    </w:pPr>
    <w:rPr>
      <w:rFonts w:cs="Mangal"/>
      <w:i/>
      <w:iCs/>
      <w:sz w:val="24"/>
      <w:szCs w:val="24"/>
    </w:rPr>
  </w:style>
  <w:style w:type="paragraph" w:customStyle="1" w:styleId="Epgrafe2">
    <w:name w:val="Epígrafe2"/>
    <w:basedOn w:val="Normal"/>
    <w:qFormat/>
    <w:pPr>
      <w:suppressLineNumbers/>
      <w:spacing w:before="120" w:after="120"/>
    </w:pPr>
    <w:rPr>
      <w:rFonts w:cs="Mangal"/>
      <w:i/>
      <w:iCs/>
      <w:sz w:val="24"/>
      <w:szCs w:val="24"/>
    </w:rPr>
  </w:style>
  <w:style w:type="paragraph" w:customStyle="1" w:styleId="Epgrafe1">
    <w:name w:val="Epígrafe1"/>
    <w:basedOn w:val="Normal"/>
    <w:qFormat/>
    <w:pPr>
      <w:suppressLineNumbers/>
      <w:spacing w:before="120" w:after="120"/>
    </w:pPr>
    <w:rPr>
      <w:rFonts w:cs="Mangal"/>
      <w:i/>
      <w:iCs/>
      <w:sz w:val="24"/>
      <w:szCs w:val="24"/>
    </w:rPr>
  </w:style>
  <w:style w:type="paragraph" w:customStyle="1" w:styleId="Goiburukoaetaorri-oina">
    <w:name w:val="Goiburukoa eta orri-oina"/>
    <w:basedOn w:val="Normal"/>
    <w:qFormat/>
    <w:pPr>
      <w:suppressLineNumbers/>
      <w:tabs>
        <w:tab w:val="center" w:pos="4819"/>
        <w:tab w:val="right" w:pos="9638"/>
      </w:tabs>
    </w:pPr>
  </w:style>
  <w:style w:type="paragraph" w:customStyle="1" w:styleId="HeaderandFooter">
    <w:name w:val="Header and Footer"/>
    <w:basedOn w:val="Normal"/>
    <w:qFormat/>
  </w:style>
  <w:style w:type="paragraph" w:styleId="Encabezado">
    <w:name w:val="header"/>
    <w:basedOn w:val="Normal"/>
    <w:pPr>
      <w:tabs>
        <w:tab w:val="center" w:pos="4536"/>
        <w:tab w:val="right" w:pos="9072"/>
      </w:tabs>
    </w:pPr>
  </w:style>
  <w:style w:type="paragraph" w:styleId="Piedepgina">
    <w:name w:val="footer"/>
    <w:basedOn w:val="Normal"/>
    <w:pPr>
      <w:tabs>
        <w:tab w:val="center" w:pos="4536"/>
        <w:tab w:val="right" w:pos="9072"/>
      </w:tabs>
    </w:pPr>
  </w:style>
  <w:style w:type="paragraph" w:styleId="NormalWeb">
    <w:name w:val="Normal (Web)"/>
    <w:basedOn w:val="Normal"/>
    <w:uiPriority w:val="99"/>
    <w:qFormat/>
    <w:pPr>
      <w:suppressAutoHyphens w:val="0"/>
      <w:spacing w:before="100" w:after="142" w:line="288" w:lineRule="auto"/>
    </w:pPr>
    <w:rPr>
      <w:sz w:val="24"/>
      <w:szCs w:val="24"/>
      <w:lang w:val="eu-ES"/>
    </w:rPr>
  </w:style>
  <w:style w:type="paragraph" w:customStyle="1" w:styleId="western">
    <w:name w:val="western"/>
    <w:basedOn w:val="Normal"/>
    <w:qFormat/>
    <w:pPr>
      <w:suppressAutoHyphens w:val="0"/>
      <w:spacing w:before="100" w:after="119"/>
      <w:jc w:val="both"/>
    </w:pPr>
    <w:rPr>
      <w:rFonts w:ascii="Arial" w:hAnsi="Arial" w:cs="Arial"/>
      <w:color w:val="000000"/>
      <w:lang w:val="eu-ES"/>
    </w:rPr>
  </w:style>
  <w:style w:type="paragraph" w:customStyle="1" w:styleId="Default">
    <w:name w:val="Default"/>
    <w:qFormat/>
    <w:pPr>
      <w:widowControl w:val="0"/>
    </w:pPr>
    <w:rPr>
      <w:rFonts w:ascii="Arial" w:hAnsi="Arial"/>
      <w:color w:val="000000"/>
    </w:rPr>
  </w:style>
  <w:style w:type="paragraph" w:styleId="Prrafodelista">
    <w:name w:val="List Paragraph"/>
    <w:basedOn w:val="Normal"/>
    <w:uiPriority w:val="34"/>
    <w:qFormat/>
    <w:rsid w:val="00530AD3"/>
    <w:pPr>
      <w:ind w:left="720"/>
      <w:contextualSpacing/>
    </w:pPr>
  </w:style>
  <w:style w:type="paragraph" w:customStyle="1" w:styleId="Standard">
    <w:name w:val="Standard"/>
    <w:qFormat/>
    <w:rsid w:val="006E16FE"/>
    <w:pPr>
      <w:jc w:val="both"/>
      <w:textAlignment w:val="baseline"/>
    </w:pPr>
    <w:rPr>
      <w:rFonts w:ascii="Arial" w:eastAsia="Times New Roman" w:hAnsi="Arial"/>
      <w:kern w:val="2"/>
      <w:sz w:val="20"/>
      <w:szCs w:val="20"/>
    </w:rPr>
  </w:style>
  <w:style w:type="paragraph" w:customStyle="1" w:styleId="isselectedend">
    <w:name w:val="isselectedend"/>
    <w:basedOn w:val="Normal"/>
    <w:qFormat/>
    <w:rsid w:val="00785C64"/>
    <w:pPr>
      <w:suppressAutoHyphens w:val="0"/>
      <w:spacing w:beforeAutospacing="1" w:afterAutospacing="1"/>
    </w:pPr>
    <w:rPr>
      <w:sz w:val="24"/>
      <w:szCs w:val="24"/>
      <w:lang w:eastAsia="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gaia">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01E615-A4E1-4CB3-A49E-C1E056657E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603</Words>
  <Characters>3443</Characters>
  <Application>Microsoft Office Word</Application>
  <DocSecurity>0</DocSecurity>
  <Lines>28</Lines>
  <Paragraphs>8</Paragraphs>
  <ScaleCrop>false</ScaleCrop>
  <HeadingPairs>
    <vt:vector size="4" baseType="variant">
      <vt:variant>
        <vt:lpstr>Titulua</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4038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
  <cp:revision>1</cp:revision>
  <dcterms:created xsi:type="dcterms:W3CDTF">2026-10-23T11:56:00Z</dcterms:created>
  <dcterms:modified xsi:type="dcterms:W3CDTF">2026-10-26T14:22:00Z</dcterms:modified>
  <dc:language/>
</cp:coreProperties>
</file>