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2CDA3" w14:textId="2A43207C" w:rsidR="006069FE" w:rsidRPr="006C61BC" w:rsidRDefault="006069FE" w:rsidP="006069FE">
      <w:pPr>
        <w:jc w:val="center"/>
        <w:rPr>
          <w:rFonts w:ascii="Arial" w:eastAsia="Arial" w:hAnsi="Arial" w:cs="Arial"/>
          <w:b/>
          <w:bCs/>
          <w:sz w:val="28"/>
          <w:szCs w:val="28"/>
          <w:lang w:val="eu-ES"/>
        </w:rPr>
      </w:pPr>
      <w:r w:rsidRPr="006C61BC">
        <w:rPr>
          <w:rFonts w:ascii="Arial" w:eastAsia="Arial" w:hAnsi="Arial" w:cs="Arial"/>
          <w:b/>
          <w:bCs/>
          <w:sz w:val="28"/>
          <w:szCs w:val="28"/>
          <w:lang w:val="eu-ES"/>
        </w:rPr>
        <w:t>Donostiak zerga turistiko berria onartu du, 2027ko urtarrilean aplikatzen hasiko dena</w:t>
      </w:r>
    </w:p>
    <w:p w14:paraId="36A7D14A" w14:textId="77777777" w:rsidR="006069FE" w:rsidRPr="006C61BC" w:rsidRDefault="006069FE" w:rsidP="006069FE">
      <w:pPr>
        <w:spacing w:line="276" w:lineRule="auto"/>
        <w:jc w:val="center"/>
        <w:rPr>
          <w:rFonts w:ascii="Arial" w:eastAsia="Arial" w:hAnsi="Arial" w:cs="Arial"/>
          <w:b/>
          <w:bCs/>
          <w:i/>
          <w:iCs/>
          <w:sz w:val="28"/>
          <w:szCs w:val="28"/>
          <w:lang w:val="eu-ES"/>
        </w:rPr>
      </w:pPr>
    </w:p>
    <w:p w14:paraId="5F14CD03" w14:textId="6C42067E" w:rsidR="006069FE" w:rsidRPr="006C61BC" w:rsidRDefault="006069FE" w:rsidP="006069FE">
      <w:pPr>
        <w:spacing w:line="276" w:lineRule="auto"/>
        <w:jc w:val="center"/>
        <w:rPr>
          <w:rFonts w:ascii="Arial" w:eastAsia="Arial" w:hAnsi="Arial" w:cs="Arial"/>
          <w:i/>
          <w:iCs/>
          <w:sz w:val="22"/>
          <w:szCs w:val="22"/>
          <w:lang w:val="eu-ES"/>
        </w:rPr>
      </w:pPr>
      <w:r w:rsidRPr="006C61BC">
        <w:rPr>
          <w:rFonts w:ascii="Arial" w:eastAsia="Arial" w:hAnsi="Arial" w:cs="Arial"/>
          <w:i/>
          <w:iCs/>
          <w:sz w:val="22"/>
          <w:szCs w:val="22"/>
          <w:lang w:val="eu-ES"/>
        </w:rPr>
        <w:t>Ordenantza berri honen onarpenarekin batera, Tokiko Gobernu Batzarrak hondakinak biltzeagatiko tasaren eta Ondasun Higiezinen gaineko Zergaren ordenantzen aldaketa ere onartu du</w:t>
      </w:r>
    </w:p>
    <w:p w14:paraId="663E807F" w14:textId="77777777" w:rsidR="006069FE" w:rsidRPr="006C61BC" w:rsidRDefault="006069FE" w:rsidP="006069FE">
      <w:pPr>
        <w:spacing w:line="276" w:lineRule="auto"/>
        <w:jc w:val="both"/>
        <w:rPr>
          <w:rFonts w:ascii="Arial" w:eastAsia="Arial" w:hAnsi="Arial" w:cs="Arial"/>
          <w:sz w:val="22"/>
          <w:szCs w:val="22"/>
          <w:lang w:val="eu-ES"/>
        </w:rPr>
      </w:pPr>
    </w:p>
    <w:p w14:paraId="04BBC3B4" w14:textId="77777777" w:rsidR="00A23141" w:rsidRDefault="00A23141" w:rsidP="006069FE">
      <w:pPr>
        <w:spacing w:line="276" w:lineRule="auto"/>
        <w:jc w:val="both"/>
        <w:rPr>
          <w:rFonts w:ascii="Arial" w:eastAsia="Arial" w:hAnsi="Arial" w:cs="Arial"/>
          <w:sz w:val="22"/>
          <w:szCs w:val="22"/>
          <w:lang w:val="eu-ES"/>
        </w:rPr>
      </w:pPr>
    </w:p>
    <w:p w14:paraId="5F98FA82" w14:textId="38287FCE" w:rsidR="006069FE" w:rsidRPr="006069FE" w:rsidRDefault="006069FE" w:rsidP="006069FE">
      <w:pPr>
        <w:spacing w:line="276" w:lineRule="auto"/>
        <w:jc w:val="both"/>
        <w:rPr>
          <w:rFonts w:ascii="Arial" w:eastAsia="Arial" w:hAnsi="Arial" w:cs="Arial"/>
          <w:sz w:val="22"/>
          <w:szCs w:val="22"/>
          <w:lang w:val="eu-ES"/>
        </w:rPr>
      </w:pPr>
      <w:r w:rsidRPr="006C61BC">
        <w:rPr>
          <w:rFonts w:ascii="Arial" w:eastAsia="Arial" w:hAnsi="Arial" w:cs="Arial"/>
          <w:sz w:val="22"/>
          <w:szCs w:val="22"/>
          <w:lang w:val="eu-ES"/>
        </w:rPr>
        <w:t>Tokiko Gobernu Batzarrak hasiera</w:t>
      </w:r>
      <w:r w:rsidR="006C61BC">
        <w:rPr>
          <w:rFonts w:ascii="Arial" w:eastAsia="Arial" w:hAnsi="Arial" w:cs="Arial"/>
          <w:sz w:val="22"/>
          <w:szCs w:val="22"/>
          <w:lang w:val="eu-ES"/>
        </w:rPr>
        <w:t>ko</w:t>
      </w:r>
      <w:r w:rsidRPr="006C61BC">
        <w:rPr>
          <w:rFonts w:ascii="Arial" w:eastAsia="Arial" w:hAnsi="Arial" w:cs="Arial"/>
          <w:sz w:val="22"/>
          <w:szCs w:val="22"/>
          <w:lang w:val="eu-ES"/>
        </w:rPr>
        <w:t xml:space="preserve"> onar</w:t>
      </w:r>
      <w:r w:rsidR="006C61BC">
        <w:rPr>
          <w:rFonts w:ascii="Arial" w:eastAsia="Arial" w:hAnsi="Arial" w:cs="Arial"/>
          <w:sz w:val="22"/>
          <w:szCs w:val="22"/>
          <w:lang w:val="eu-ES"/>
        </w:rPr>
        <w:t xml:space="preserve">pena eman dio </w:t>
      </w:r>
      <w:r w:rsidRPr="006C61BC">
        <w:rPr>
          <w:rFonts w:ascii="Arial" w:eastAsia="Arial" w:hAnsi="Arial" w:cs="Arial"/>
          <w:sz w:val="22"/>
          <w:szCs w:val="22"/>
          <w:lang w:val="eu-ES"/>
        </w:rPr>
        <w:t>Donostiako egonaldi turistikoen gaineko zerga arautzen duen ordenantza berria. Horri esker, 2027ko urtarrilaren 1etik aurrera aplikatu ahal izango da zerga, Gipuzkoako udalerriak</w:t>
      </w:r>
      <w:r w:rsidRPr="006069FE">
        <w:rPr>
          <w:rFonts w:ascii="Arial" w:eastAsia="Arial" w:hAnsi="Arial" w:cs="Arial"/>
          <w:sz w:val="22"/>
          <w:szCs w:val="22"/>
          <w:lang w:val="eu-ES"/>
        </w:rPr>
        <w:t xml:space="preserve"> hori ezartzeko gaitzen dituen Foru Araua garatuz.</w:t>
      </w:r>
    </w:p>
    <w:p w14:paraId="0ACF3B00" w14:textId="77777777" w:rsidR="006069FE" w:rsidRPr="006069FE" w:rsidRDefault="006069FE" w:rsidP="006069FE">
      <w:pPr>
        <w:spacing w:line="276" w:lineRule="auto"/>
        <w:jc w:val="both"/>
        <w:rPr>
          <w:rFonts w:ascii="Arial" w:eastAsia="Arial" w:hAnsi="Arial" w:cs="Arial"/>
          <w:sz w:val="22"/>
          <w:szCs w:val="22"/>
          <w:lang w:val="eu-ES"/>
        </w:rPr>
      </w:pPr>
    </w:p>
    <w:p w14:paraId="4B172672" w14:textId="683E53E2" w:rsidR="006069FE" w:rsidRPr="006069FE" w:rsidRDefault="00E14044" w:rsidP="006069FE">
      <w:pPr>
        <w:spacing w:line="276" w:lineRule="auto"/>
        <w:jc w:val="both"/>
        <w:rPr>
          <w:rFonts w:ascii="Arial" w:eastAsia="Arial" w:hAnsi="Arial" w:cs="Arial"/>
          <w:sz w:val="22"/>
          <w:szCs w:val="22"/>
          <w:lang w:val="eu-ES"/>
        </w:rPr>
      </w:pPr>
      <w:r>
        <w:rPr>
          <w:rFonts w:ascii="Arial" w:eastAsia="Arial" w:hAnsi="Arial" w:cs="Arial"/>
          <w:sz w:val="22"/>
          <w:szCs w:val="22"/>
          <w:lang w:val="eu-ES"/>
        </w:rPr>
        <w:t xml:space="preserve">Jon Insausti alkateak azpimarratu duenez, </w:t>
      </w:r>
      <w:r w:rsidR="00953B5B">
        <w:rPr>
          <w:rFonts w:ascii="Arial" w:eastAsia="Arial" w:hAnsi="Arial" w:cs="Arial"/>
          <w:sz w:val="22"/>
          <w:szCs w:val="22"/>
          <w:lang w:val="eu-ES"/>
        </w:rPr>
        <w:t>“</w:t>
      </w:r>
      <w:r w:rsidR="006069FE" w:rsidRPr="006069FE">
        <w:rPr>
          <w:rFonts w:ascii="Arial" w:eastAsia="Arial" w:hAnsi="Arial" w:cs="Arial"/>
          <w:sz w:val="22"/>
          <w:szCs w:val="22"/>
          <w:lang w:val="eu-ES"/>
        </w:rPr>
        <w:t>Udalak luzaroan aldarrikatu du</w:t>
      </w:r>
      <w:r w:rsidR="00953B5B">
        <w:rPr>
          <w:rFonts w:ascii="Arial" w:eastAsia="Arial" w:hAnsi="Arial" w:cs="Arial"/>
          <w:sz w:val="22"/>
          <w:szCs w:val="22"/>
          <w:lang w:val="eu-ES"/>
        </w:rPr>
        <w:t>en</w:t>
      </w:r>
      <w:r w:rsidR="006069FE" w:rsidRPr="006069FE">
        <w:rPr>
          <w:rFonts w:ascii="Arial" w:eastAsia="Arial" w:hAnsi="Arial" w:cs="Arial"/>
          <w:sz w:val="22"/>
          <w:szCs w:val="22"/>
          <w:lang w:val="eu-ES"/>
        </w:rPr>
        <w:t xml:space="preserve"> neurr</w:t>
      </w:r>
      <w:r w:rsidR="00953B5B">
        <w:rPr>
          <w:rFonts w:ascii="Arial" w:eastAsia="Arial" w:hAnsi="Arial" w:cs="Arial"/>
          <w:sz w:val="22"/>
          <w:szCs w:val="22"/>
          <w:lang w:val="eu-ES"/>
        </w:rPr>
        <w:t>ia da hau</w:t>
      </w:r>
      <w:r w:rsidR="006069FE" w:rsidRPr="006069FE">
        <w:rPr>
          <w:rFonts w:ascii="Arial" w:eastAsia="Arial" w:hAnsi="Arial" w:cs="Arial"/>
          <w:sz w:val="22"/>
          <w:szCs w:val="22"/>
          <w:lang w:val="eu-ES"/>
        </w:rPr>
        <w:t>, eta Donostia</w:t>
      </w:r>
      <w:r w:rsidR="00953B5B">
        <w:rPr>
          <w:rFonts w:ascii="Arial" w:eastAsia="Arial" w:hAnsi="Arial" w:cs="Arial"/>
          <w:sz w:val="22"/>
          <w:szCs w:val="22"/>
          <w:lang w:val="eu-ES"/>
        </w:rPr>
        <w:t>n</w:t>
      </w:r>
      <w:r w:rsidR="006069FE" w:rsidRPr="006069FE">
        <w:rPr>
          <w:rFonts w:ascii="Arial" w:eastAsia="Arial" w:hAnsi="Arial" w:cs="Arial"/>
          <w:sz w:val="22"/>
          <w:szCs w:val="22"/>
          <w:lang w:val="eu-ES"/>
        </w:rPr>
        <w:t xml:space="preserve"> aspalditik ari </w:t>
      </w:r>
      <w:r w:rsidR="00953B5B">
        <w:rPr>
          <w:rFonts w:ascii="Arial" w:eastAsia="Arial" w:hAnsi="Arial" w:cs="Arial"/>
          <w:sz w:val="22"/>
          <w:szCs w:val="22"/>
          <w:lang w:val="eu-ES"/>
        </w:rPr>
        <w:t>gara</w:t>
      </w:r>
      <w:r w:rsidR="006069FE" w:rsidRPr="006069FE">
        <w:rPr>
          <w:rFonts w:ascii="Arial" w:eastAsia="Arial" w:hAnsi="Arial" w:cs="Arial"/>
          <w:sz w:val="22"/>
          <w:szCs w:val="22"/>
          <w:lang w:val="eu-ES"/>
        </w:rPr>
        <w:t xml:space="preserve"> neurri horren gainean lanean</w:t>
      </w:r>
      <w:r w:rsidR="00953B5B">
        <w:rPr>
          <w:rFonts w:ascii="Arial" w:eastAsia="Arial" w:hAnsi="Arial" w:cs="Arial"/>
          <w:sz w:val="22"/>
          <w:szCs w:val="22"/>
          <w:lang w:val="eu-ES"/>
        </w:rPr>
        <w:t>”</w:t>
      </w:r>
      <w:r w:rsidR="006069FE" w:rsidRPr="006069FE">
        <w:rPr>
          <w:rFonts w:ascii="Arial" w:eastAsia="Arial" w:hAnsi="Arial" w:cs="Arial"/>
          <w:sz w:val="22"/>
          <w:szCs w:val="22"/>
          <w:lang w:val="eu-ES"/>
        </w:rPr>
        <w:t xml:space="preserve">. Gainera, hiriari turismo-jardueraren eragina </w:t>
      </w:r>
      <w:r w:rsidR="00953B5B">
        <w:rPr>
          <w:rFonts w:ascii="Arial" w:eastAsia="Arial" w:hAnsi="Arial" w:cs="Arial"/>
          <w:sz w:val="22"/>
          <w:szCs w:val="22"/>
          <w:lang w:val="eu-ES"/>
        </w:rPr>
        <w:t>“</w:t>
      </w:r>
      <w:r w:rsidR="006069FE" w:rsidRPr="006069FE">
        <w:rPr>
          <w:rFonts w:ascii="Arial" w:eastAsia="Arial" w:hAnsi="Arial" w:cs="Arial"/>
          <w:sz w:val="22"/>
          <w:szCs w:val="22"/>
          <w:lang w:val="eu-ES"/>
        </w:rPr>
        <w:t>modu orekatuagoan</w:t>
      </w:r>
      <w:r w:rsidR="00953B5B">
        <w:rPr>
          <w:rFonts w:ascii="Arial" w:eastAsia="Arial" w:hAnsi="Arial" w:cs="Arial"/>
          <w:sz w:val="22"/>
          <w:szCs w:val="22"/>
          <w:lang w:val="eu-ES"/>
        </w:rPr>
        <w:t>”</w:t>
      </w:r>
      <w:r w:rsidR="006069FE" w:rsidRPr="006069FE">
        <w:rPr>
          <w:rFonts w:ascii="Arial" w:eastAsia="Arial" w:hAnsi="Arial" w:cs="Arial"/>
          <w:sz w:val="22"/>
          <w:szCs w:val="22"/>
          <w:lang w:val="eu-ES"/>
        </w:rPr>
        <w:t xml:space="preserve"> kudeatu ahal izateko tresnak emateko premiari erantzuten dio.</w:t>
      </w:r>
    </w:p>
    <w:p w14:paraId="522ACD23" w14:textId="77777777" w:rsidR="006069FE" w:rsidRPr="006069FE" w:rsidRDefault="006069FE" w:rsidP="006069FE">
      <w:pPr>
        <w:spacing w:line="276" w:lineRule="auto"/>
        <w:jc w:val="both"/>
        <w:rPr>
          <w:rFonts w:ascii="Arial" w:eastAsia="Arial" w:hAnsi="Arial" w:cs="Arial"/>
          <w:sz w:val="22"/>
          <w:szCs w:val="22"/>
          <w:lang w:val="eu-ES"/>
        </w:rPr>
      </w:pPr>
    </w:p>
    <w:p w14:paraId="4F0C9CDE" w14:textId="3459BEA9" w:rsidR="006069FE" w:rsidRPr="006069FE" w:rsidRDefault="006069FE" w:rsidP="006069FE">
      <w:pPr>
        <w:spacing w:line="276" w:lineRule="auto"/>
        <w:jc w:val="both"/>
        <w:rPr>
          <w:rFonts w:ascii="Arial" w:eastAsia="Arial" w:hAnsi="Arial" w:cs="Arial"/>
          <w:sz w:val="22"/>
          <w:szCs w:val="22"/>
          <w:lang w:val="eu-ES"/>
        </w:rPr>
      </w:pPr>
      <w:r w:rsidRPr="006069FE">
        <w:rPr>
          <w:rFonts w:ascii="Arial" w:eastAsia="Arial" w:hAnsi="Arial" w:cs="Arial"/>
          <w:sz w:val="22"/>
          <w:szCs w:val="22"/>
          <w:lang w:val="eu-ES"/>
        </w:rPr>
        <w:t>Helburu nagusia da hiria bisitatzen dutenek sortutako baliabideen zati batek zerbitzu publikoak, azpiegiturak, hiri-espazioak</w:t>
      </w:r>
      <w:r w:rsidR="00771258">
        <w:rPr>
          <w:rFonts w:ascii="Arial" w:eastAsia="Arial" w:hAnsi="Arial" w:cs="Arial"/>
          <w:sz w:val="22"/>
          <w:szCs w:val="22"/>
          <w:lang w:val="eu-ES"/>
        </w:rPr>
        <w:t>, segurtasuna</w:t>
      </w:r>
      <w:r w:rsidRPr="006069FE">
        <w:rPr>
          <w:rFonts w:ascii="Arial" w:eastAsia="Arial" w:hAnsi="Arial" w:cs="Arial"/>
          <w:sz w:val="22"/>
          <w:szCs w:val="22"/>
          <w:lang w:val="eu-ES"/>
        </w:rPr>
        <w:t xml:space="preserve"> eta</w:t>
      </w:r>
      <w:r w:rsidR="007469B7">
        <w:rPr>
          <w:rFonts w:ascii="Arial" w:eastAsia="Arial" w:hAnsi="Arial" w:cs="Arial"/>
          <w:sz w:val="22"/>
          <w:szCs w:val="22"/>
          <w:lang w:val="eu-ES"/>
        </w:rPr>
        <w:t xml:space="preserve"> beste</w:t>
      </w:r>
      <w:r w:rsidRPr="006069FE">
        <w:rPr>
          <w:rFonts w:ascii="Arial" w:eastAsia="Arial" w:hAnsi="Arial" w:cs="Arial"/>
          <w:sz w:val="22"/>
          <w:szCs w:val="22"/>
          <w:lang w:val="eu-ES"/>
        </w:rPr>
        <w:t xml:space="preserve"> jarduerak finantzatzen laguntzea, bisiten eta donostiarren bizi-kalitatearen arteko oreka mantentzeko.</w:t>
      </w:r>
    </w:p>
    <w:p w14:paraId="31EAD2BB" w14:textId="77777777" w:rsidR="006069FE" w:rsidRPr="006069FE" w:rsidRDefault="006069FE" w:rsidP="006069FE">
      <w:pPr>
        <w:spacing w:line="276" w:lineRule="auto"/>
        <w:jc w:val="both"/>
        <w:rPr>
          <w:rFonts w:ascii="Arial" w:eastAsia="Arial" w:hAnsi="Arial" w:cs="Arial"/>
          <w:sz w:val="22"/>
          <w:szCs w:val="22"/>
          <w:lang w:val="eu-ES"/>
        </w:rPr>
      </w:pPr>
    </w:p>
    <w:p w14:paraId="18A320DC" w14:textId="37C38DE5" w:rsidR="006069FE" w:rsidRPr="006069FE" w:rsidRDefault="006069FE" w:rsidP="006069FE">
      <w:pPr>
        <w:spacing w:line="276" w:lineRule="auto"/>
        <w:jc w:val="both"/>
        <w:rPr>
          <w:rFonts w:ascii="Arial" w:eastAsia="Arial" w:hAnsi="Arial" w:cs="Arial"/>
          <w:sz w:val="22"/>
          <w:szCs w:val="22"/>
          <w:lang w:val="eu-ES"/>
        </w:rPr>
      </w:pPr>
      <w:r w:rsidRPr="006069FE">
        <w:rPr>
          <w:rFonts w:ascii="Arial" w:eastAsia="Arial" w:hAnsi="Arial" w:cs="Arial"/>
          <w:sz w:val="22"/>
          <w:szCs w:val="22"/>
          <w:lang w:val="eu-ES"/>
        </w:rPr>
        <w:t xml:space="preserve">Erabaki horrekin, Donostiak bat egiten du Europako beste hiri eta helmuga batzuekin, duela urte batzuetatik hona antzeko tresnak baitituzte </w:t>
      </w:r>
      <w:r w:rsidR="004C29FB">
        <w:rPr>
          <w:rFonts w:ascii="Arial" w:eastAsia="Arial" w:hAnsi="Arial" w:cs="Arial"/>
          <w:sz w:val="22"/>
          <w:szCs w:val="22"/>
          <w:lang w:val="eu-ES"/>
        </w:rPr>
        <w:t>“</w:t>
      </w:r>
      <w:r w:rsidRPr="006069FE">
        <w:rPr>
          <w:rFonts w:ascii="Arial" w:eastAsia="Arial" w:hAnsi="Arial" w:cs="Arial"/>
          <w:sz w:val="22"/>
          <w:szCs w:val="22"/>
          <w:lang w:val="eu-ES"/>
        </w:rPr>
        <w:t>turismo-eredu jasangarriago eta orekatuago baterantz aurrera egiteko</w:t>
      </w:r>
      <w:r w:rsidR="004C29FB">
        <w:rPr>
          <w:rFonts w:ascii="Arial" w:eastAsia="Arial" w:hAnsi="Arial" w:cs="Arial"/>
          <w:sz w:val="22"/>
          <w:szCs w:val="22"/>
          <w:lang w:val="eu-ES"/>
        </w:rPr>
        <w:t>”, adierazi du Insaustik</w:t>
      </w:r>
      <w:r w:rsidRPr="006069FE">
        <w:rPr>
          <w:rFonts w:ascii="Arial" w:eastAsia="Arial" w:hAnsi="Arial" w:cs="Arial"/>
          <w:sz w:val="22"/>
          <w:szCs w:val="22"/>
          <w:lang w:val="eu-ES"/>
        </w:rPr>
        <w:t>.</w:t>
      </w:r>
    </w:p>
    <w:p w14:paraId="453051FE" w14:textId="77777777" w:rsidR="006069FE" w:rsidRPr="006069FE" w:rsidRDefault="006069FE" w:rsidP="006069FE">
      <w:pPr>
        <w:spacing w:line="276" w:lineRule="auto"/>
        <w:jc w:val="both"/>
        <w:rPr>
          <w:rFonts w:ascii="Arial" w:eastAsia="Arial" w:hAnsi="Arial" w:cs="Arial"/>
          <w:sz w:val="22"/>
          <w:szCs w:val="22"/>
          <w:lang w:val="eu-ES"/>
        </w:rPr>
      </w:pPr>
    </w:p>
    <w:p w14:paraId="69C64E58" w14:textId="77777777" w:rsidR="006069FE" w:rsidRPr="006069FE" w:rsidRDefault="006069FE" w:rsidP="006069FE">
      <w:pPr>
        <w:spacing w:line="276" w:lineRule="auto"/>
        <w:jc w:val="both"/>
        <w:rPr>
          <w:rFonts w:ascii="Arial" w:eastAsia="Arial" w:hAnsi="Arial" w:cs="Arial"/>
          <w:b/>
          <w:bCs/>
          <w:sz w:val="22"/>
          <w:szCs w:val="22"/>
          <w:lang w:val="eu-ES"/>
        </w:rPr>
      </w:pPr>
      <w:r w:rsidRPr="006069FE">
        <w:rPr>
          <w:rFonts w:ascii="Arial" w:eastAsia="Arial" w:hAnsi="Arial" w:cs="Arial"/>
          <w:b/>
          <w:bCs/>
          <w:sz w:val="22"/>
          <w:szCs w:val="22"/>
          <w:lang w:val="eu-ES"/>
        </w:rPr>
        <w:t>Herritarren aldeko zerga</w:t>
      </w:r>
    </w:p>
    <w:p w14:paraId="77B87456" w14:textId="77777777" w:rsidR="006069FE" w:rsidRPr="006069FE" w:rsidRDefault="006069FE" w:rsidP="006069FE">
      <w:pPr>
        <w:spacing w:line="276" w:lineRule="auto"/>
        <w:jc w:val="both"/>
        <w:rPr>
          <w:rFonts w:ascii="Arial" w:eastAsia="Arial" w:hAnsi="Arial" w:cs="Arial"/>
          <w:sz w:val="22"/>
          <w:szCs w:val="22"/>
          <w:lang w:val="eu-ES"/>
        </w:rPr>
      </w:pPr>
    </w:p>
    <w:p w14:paraId="7A53F66F" w14:textId="0917C153" w:rsidR="006069FE" w:rsidRPr="006069FE" w:rsidRDefault="006069FE" w:rsidP="006069FE">
      <w:pPr>
        <w:spacing w:line="276" w:lineRule="auto"/>
        <w:jc w:val="both"/>
        <w:rPr>
          <w:rFonts w:ascii="Arial" w:eastAsia="Arial" w:hAnsi="Arial" w:cs="Arial"/>
          <w:sz w:val="22"/>
          <w:szCs w:val="22"/>
          <w:lang w:val="eu-ES"/>
        </w:rPr>
      </w:pPr>
      <w:r w:rsidRPr="006069FE">
        <w:rPr>
          <w:rFonts w:ascii="Arial" w:eastAsia="Arial" w:hAnsi="Arial" w:cs="Arial"/>
          <w:sz w:val="22"/>
          <w:szCs w:val="22"/>
          <w:lang w:val="eu-ES"/>
        </w:rPr>
        <w:t xml:space="preserve">Zerga berriak hiriko ostatu turistikoetan bisitariek egiten dituzten egonaldiak zergapetuko ditu, hotelak, pentsioak, apartamentu turistikoak, kanpinak, nekazalturismoak, landetxeak, aterpetxeak, erabilera turistikoko etxebizitzak eta Donostiako portuan geldialdia egiten duten </w:t>
      </w:r>
      <w:r w:rsidR="004A7EE4" w:rsidRPr="004A7EE4">
        <w:rPr>
          <w:rFonts w:ascii="Arial" w:eastAsia="Arial" w:hAnsi="Arial" w:cs="Arial"/>
          <w:sz w:val="22"/>
          <w:szCs w:val="22"/>
          <w:lang w:val="eu-ES"/>
        </w:rPr>
        <w:t>gurutzaontzi</w:t>
      </w:r>
      <w:r w:rsidR="004A7EE4">
        <w:rPr>
          <w:rFonts w:ascii="Arial" w:eastAsia="Arial" w:hAnsi="Arial" w:cs="Arial"/>
          <w:sz w:val="22"/>
          <w:szCs w:val="22"/>
          <w:lang w:val="eu-ES"/>
        </w:rPr>
        <w:t>ak</w:t>
      </w:r>
      <w:r w:rsidR="004A7EE4" w:rsidRPr="004A7EE4">
        <w:rPr>
          <w:rFonts w:ascii="Arial" w:eastAsia="Arial" w:hAnsi="Arial" w:cs="Arial"/>
          <w:sz w:val="22"/>
          <w:szCs w:val="22"/>
          <w:lang w:val="eu-ES"/>
        </w:rPr>
        <w:t xml:space="preserve"> </w:t>
      </w:r>
      <w:r w:rsidRPr="006069FE">
        <w:rPr>
          <w:rFonts w:ascii="Arial" w:eastAsia="Arial" w:hAnsi="Arial" w:cs="Arial"/>
          <w:sz w:val="22"/>
          <w:szCs w:val="22"/>
          <w:lang w:val="eu-ES"/>
        </w:rPr>
        <w:t>barne.</w:t>
      </w:r>
    </w:p>
    <w:p w14:paraId="0221EF72" w14:textId="77777777" w:rsidR="006069FE" w:rsidRPr="006069FE" w:rsidRDefault="006069FE" w:rsidP="006069FE">
      <w:pPr>
        <w:spacing w:line="276" w:lineRule="auto"/>
        <w:jc w:val="both"/>
        <w:rPr>
          <w:rFonts w:ascii="Arial" w:eastAsia="Arial" w:hAnsi="Arial" w:cs="Arial"/>
          <w:sz w:val="22"/>
          <w:szCs w:val="22"/>
          <w:lang w:val="eu-ES"/>
        </w:rPr>
      </w:pPr>
    </w:p>
    <w:p w14:paraId="6AEBAA46" w14:textId="77777777" w:rsidR="006069FE" w:rsidRPr="006069FE" w:rsidRDefault="006069FE" w:rsidP="006069FE">
      <w:pPr>
        <w:spacing w:line="276" w:lineRule="auto"/>
        <w:jc w:val="both"/>
        <w:rPr>
          <w:rFonts w:ascii="Arial" w:eastAsia="Arial" w:hAnsi="Arial" w:cs="Arial"/>
          <w:sz w:val="22"/>
          <w:szCs w:val="22"/>
          <w:lang w:val="eu-ES"/>
        </w:rPr>
      </w:pPr>
      <w:r w:rsidRPr="006069FE">
        <w:rPr>
          <w:rFonts w:ascii="Arial" w:eastAsia="Arial" w:hAnsi="Arial" w:cs="Arial"/>
          <w:sz w:val="22"/>
          <w:szCs w:val="22"/>
          <w:lang w:val="eu-ES"/>
        </w:rPr>
        <w:t>Zergaren zenbatekoa ostatu-motaren araberakoa izango da. Tarifak gaueko eta pertsonako 1,25 euro artekoak izango dira nekazalturismoetan, eta 7 euro artekoak itsas bidaietan; kategoria handieneko hotelek eta erabilera turistikoko etxebizitzek, berriz, 6,5 euroko tarifa izango dute gaueko. Gainera, zerga aplikatuko da egonaldi jarraitu bakoitzeko sei gaueko gehieneko mugarekin, eta, beraz, egonaldi luzeenei ez zaie mugarik gabe gehituko ordaindu beharreko zenbatekoa.</w:t>
      </w:r>
    </w:p>
    <w:p w14:paraId="6DF032AB" w14:textId="77777777" w:rsidR="006069FE" w:rsidRPr="006069FE" w:rsidRDefault="006069FE" w:rsidP="006069FE">
      <w:pPr>
        <w:spacing w:line="276" w:lineRule="auto"/>
        <w:jc w:val="both"/>
        <w:rPr>
          <w:rFonts w:ascii="Arial" w:eastAsia="Arial" w:hAnsi="Arial" w:cs="Arial"/>
          <w:sz w:val="22"/>
          <w:szCs w:val="22"/>
          <w:lang w:val="eu-ES"/>
        </w:rPr>
      </w:pPr>
    </w:p>
    <w:p w14:paraId="32D4C8FA" w14:textId="77777777" w:rsidR="006069FE" w:rsidRPr="006069FE" w:rsidRDefault="006069FE" w:rsidP="006069FE">
      <w:pPr>
        <w:spacing w:line="276" w:lineRule="auto"/>
        <w:jc w:val="both"/>
        <w:rPr>
          <w:rFonts w:ascii="Arial" w:eastAsia="Arial" w:hAnsi="Arial" w:cs="Arial"/>
          <w:sz w:val="22"/>
          <w:szCs w:val="22"/>
          <w:lang w:val="eu-ES"/>
        </w:rPr>
      </w:pPr>
      <w:r w:rsidRPr="006069FE">
        <w:rPr>
          <w:rFonts w:ascii="Arial" w:eastAsia="Arial" w:hAnsi="Arial" w:cs="Arial"/>
          <w:sz w:val="22"/>
          <w:szCs w:val="22"/>
          <w:lang w:val="eu-ES"/>
        </w:rPr>
        <w:t xml:space="preserve">Ordenantzak zenbait salbuespen ere jasotzen ditu, zergak izaera orekatua eta sozialki bidezkoa izango duela bermatzeko. 18 urtetik beherakoek, desgaitasuna edo mendekotasuna duten pertsonek eta horien laguntzaileek, programa publikoei lotutako </w:t>
      </w:r>
      <w:r w:rsidRPr="006069FE">
        <w:rPr>
          <w:rFonts w:ascii="Arial" w:eastAsia="Arial" w:hAnsi="Arial" w:cs="Arial"/>
          <w:sz w:val="22"/>
          <w:szCs w:val="22"/>
          <w:lang w:val="eu-ES"/>
        </w:rPr>
        <w:lastRenderedPageBreak/>
        <w:t>osasun-, hezkuntza- edo ikerketa-arrazoiengatik ostatu hartzen dutenek, gizarte-programen onuradunek eta ezinbesteko arrazoiengatik ostatu hartu behar dutenek ez dute ordaindu beharrik izango.</w:t>
      </w:r>
    </w:p>
    <w:p w14:paraId="282EE63B" w14:textId="77777777" w:rsidR="006069FE" w:rsidRPr="006069FE" w:rsidRDefault="006069FE" w:rsidP="006069FE">
      <w:pPr>
        <w:spacing w:line="276" w:lineRule="auto"/>
        <w:jc w:val="both"/>
        <w:rPr>
          <w:rFonts w:ascii="Arial" w:eastAsia="Arial" w:hAnsi="Arial" w:cs="Arial"/>
          <w:sz w:val="22"/>
          <w:szCs w:val="22"/>
          <w:lang w:val="eu-ES"/>
        </w:rPr>
      </w:pPr>
    </w:p>
    <w:p w14:paraId="05520D06" w14:textId="77777777" w:rsidR="006069FE" w:rsidRDefault="006069FE" w:rsidP="006069FE">
      <w:pPr>
        <w:spacing w:line="276" w:lineRule="auto"/>
        <w:jc w:val="both"/>
        <w:rPr>
          <w:rFonts w:ascii="Arial" w:eastAsia="Arial" w:hAnsi="Arial" w:cs="Arial"/>
          <w:sz w:val="22"/>
          <w:szCs w:val="22"/>
          <w:lang w:val="eu-ES"/>
        </w:rPr>
      </w:pPr>
      <w:r w:rsidRPr="006069FE">
        <w:rPr>
          <w:rFonts w:ascii="Arial" w:eastAsia="Arial" w:hAnsi="Arial" w:cs="Arial"/>
          <w:sz w:val="22"/>
          <w:szCs w:val="22"/>
          <w:lang w:val="eu-ES"/>
        </w:rPr>
        <w:t xml:space="preserve">Horrela, zerga-figura berriari esker, turismo-ereduaren jasangarritasun ekonomikoa indartu ahal izango da, eta baliabide gehigarriak sortuko dira, espazio publikoen mantentzea, mugikortasuna, garbiketa, hiri- eta natura-ondarearen babesa, kultura-sustapena eta herritarren bizikidetza eta bizi-kalitatea hobetzeko beste jarduera batzuk hobetzeko. Era berean, turismo-presioaren ondoriozko ahalegin ekonomikoa hiriaz aldi baterako gozatzen dutenek ere egin dezaten lagunduko du. </w:t>
      </w:r>
    </w:p>
    <w:p w14:paraId="0744A577" w14:textId="77777777" w:rsidR="006069FE" w:rsidRDefault="006069FE" w:rsidP="006069FE">
      <w:pPr>
        <w:spacing w:line="276" w:lineRule="auto"/>
        <w:jc w:val="both"/>
        <w:rPr>
          <w:rFonts w:ascii="Arial" w:eastAsia="Arial" w:hAnsi="Arial" w:cs="Arial"/>
          <w:sz w:val="22"/>
          <w:szCs w:val="22"/>
          <w:lang w:val="eu-ES"/>
        </w:rPr>
      </w:pPr>
    </w:p>
    <w:p w14:paraId="78508B6A" w14:textId="77777777" w:rsidR="006069FE" w:rsidRPr="006069FE" w:rsidRDefault="006069FE" w:rsidP="006069FE">
      <w:pPr>
        <w:spacing w:line="276" w:lineRule="auto"/>
        <w:jc w:val="both"/>
        <w:rPr>
          <w:rFonts w:ascii="Arial" w:eastAsia="Arial" w:hAnsi="Arial" w:cs="Arial"/>
          <w:b/>
          <w:bCs/>
          <w:sz w:val="22"/>
          <w:szCs w:val="22"/>
          <w:lang w:val="eu-ES"/>
        </w:rPr>
      </w:pPr>
      <w:r w:rsidRPr="006069FE">
        <w:rPr>
          <w:rFonts w:ascii="Arial" w:eastAsia="Arial" w:hAnsi="Arial" w:cs="Arial"/>
          <w:b/>
          <w:bCs/>
          <w:sz w:val="22"/>
          <w:szCs w:val="22"/>
          <w:lang w:val="eu-ES"/>
        </w:rPr>
        <w:t>Ondasun Higiezinen gaineko Zerga (OHZ)</w:t>
      </w:r>
    </w:p>
    <w:p w14:paraId="45014769" w14:textId="77777777" w:rsidR="006069FE" w:rsidRPr="006069FE" w:rsidRDefault="006069FE" w:rsidP="006069FE">
      <w:pPr>
        <w:spacing w:line="276" w:lineRule="auto"/>
        <w:jc w:val="both"/>
        <w:rPr>
          <w:rFonts w:ascii="Arial" w:eastAsia="Arial" w:hAnsi="Arial" w:cs="Arial"/>
          <w:sz w:val="22"/>
          <w:szCs w:val="22"/>
          <w:lang w:val="eu-ES"/>
        </w:rPr>
      </w:pPr>
    </w:p>
    <w:p w14:paraId="5D1D622E" w14:textId="77777777" w:rsidR="006069FE" w:rsidRPr="006069FE" w:rsidRDefault="006069FE" w:rsidP="006069FE">
      <w:pPr>
        <w:spacing w:line="276" w:lineRule="auto"/>
        <w:jc w:val="both"/>
        <w:rPr>
          <w:rFonts w:ascii="Arial" w:eastAsia="Arial" w:hAnsi="Arial" w:cs="Arial"/>
          <w:sz w:val="22"/>
          <w:szCs w:val="22"/>
          <w:lang w:val="eu-ES"/>
        </w:rPr>
      </w:pPr>
      <w:r w:rsidRPr="006069FE">
        <w:rPr>
          <w:rFonts w:ascii="Arial" w:eastAsia="Arial" w:hAnsi="Arial" w:cs="Arial"/>
          <w:sz w:val="22"/>
          <w:szCs w:val="22"/>
          <w:lang w:val="eu-ES"/>
        </w:rPr>
        <w:t>Zerga berri honekin batera, Udal Gobernuak Ondasun Higiezinen gaineko Zergaren (OHZ) Ordenantza Fiskal berria ere onartu du, udal araudia Gipuzkoako Batzar Nagusiek 2026ko ekainean onartutako lege esparru berrira egokitzeko helburu nagusiarekin, OHZ eta Katastroa modu independentean arautzen dituzten foru arau berriak indarrean sartu ondoren. Arau hauek 1989az geroztik indarrean zegoen erregulazioa ordezkatzen dute, egungo ordenantzaren oinarria zena.</w:t>
      </w:r>
    </w:p>
    <w:p w14:paraId="4B4C7326" w14:textId="77777777" w:rsidR="006069FE" w:rsidRPr="006069FE" w:rsidRDefault="006069FE" w:rsidP="006069FE">
      <w:pPr>
        <w:spacing w:line="276" w:lineRule="auto"/>
        <w:jc w:val="both"/>
        <w:rPr>
          <w:rFonts w:ascii="Arial" w:eastAsia="Arial" w:hAnsi="Arial" w:cs="Arial"/>
          <w:sz w:val="22"/>
          <w:szCs w:val="22"/>
          <w:lang w:val="eu-ES"/>
        </w:rPr>
      </w:pPr>
    </w:p>
    <w:p w14:paraId="4EEA5CFC" w14:textId="607504BA" w:rsidR="006069FE" w:rsidRPr="006069FE" w:rsidRDefault="006069FE" w:rsidP="006069FE">
      <w:pPr>
        <w:spacing w:line="276" w:lineRule="auto"/>
        <w:jc w:val="both"/>
        <w:rPr>
          <w:rFonts w:ascii="Arial" w:eastAsia="Arial" w:hAnsi="Arial" w:cs="Arial"/>
          <w:sz w:val="22"/>
          <w:szCs w:val="22"/>
          <w:lang w:val="eu-ES"/>
        </w:rPr>
      </w:pPr>
      <w:r w:rsidRPr="006069FE">
        <w:rPr>
          <w:rFonts w:ascii="Arial" w:eastAsia="Arial" w:hAnsi="Arial" w:cs="Arial"/>
          <w:sz w:val="22"/>
          <w:szCs w:val="22"/>
          <w:lang w:val="eu-ES"/>
        </w:rPr>
        <w:t>Hori horrela, udal-proposamenak ordenantza-testu berri bat onartzea planteatzen du, esparru juridiko berrira egokitzen dela bermatzeko, dagoen erregulazioa funtsean mantenduz eta zergadunentzat aldaketa esanguratsurik sartu gabe. Horrela, Udalak zerga-kudeaketaren segurtasun juridikoa indartzen du, eta ziurtatzen du OHZren udal-araudia guztiz lerrokatuta dagoela 2027ko urtarrilaren 1etik aurrera indarrean dagoen foru-legeriarekin.</w:t>
      </w:r>
      <w:r w:rsidR="00656461">
        <w:rPr>
          <w:rFonts w:ascii="Arial" w:eastAsia="Arial" w:hAnsi="Arial" w:cs="Arial"/>
          <w:sz w:val="22"/>
          <w:szCs w:val="22"/>
          <w:lang w:val="eu-ES"/>
        </w:rPr>
        <w:t xml:space="preserve"> </w:t>
      </w:r>
      <w:r w:rsidR="00656461" w:rsidRPr="00656461">
        <w:rPr>
          <w:rFonts w:ascii="Arial" w:eastAsia="Arial" w:hAnsi="Arial" w:cs="Arial"/>
          <w:sz w:val="22"/>
          <w:szCs w:val="22"/>
        </w:rPr>
        <w:t xml:space="preserve">Zerga horrek </w:t>
      </w:r>
      <w:r w:rsidR="00656461">
        <w:rPr>
          <w:rFonts w:ascii="Arial" w:eastAsia="Arial" w:hAnsi="Arial" w:cs="Arial"/>
          <w:sz w:val="22"/>
          <w:szCs w:val="22"/>
        </w:rPr>
        <w:t xml:space="preserve">onartutako </w:t>
      </w:r>
      <w:r w:rsidR="00656461" w:rsidRPr="00656461">
        <w:rPr>
          <w:rFonts w:ascii="Arial" w:eastAsia="Arial" w:hAnsi="Arial" w:cs="Arial"/>
          <w:sz w:val="22"/>
          <w:szCs w:val="22"/>
        </w:rPr>
        <w:t>% 2,3ko igoera</w:t>
      </w:r>
      <w:r w:rsidR="00656461">
        <w:rPr>
          <w:rFonts w:ascii="Arial" w:eastAsia="Arial" w:hAnsi="Arial" w:cs="Arial"/>
          <w:sz w:val="22"/>
          <w:szCs w:val="22"/>
        </w:rPr>
        <w:t xml:space="preserve"> mantentzen du</w:t>
      </w:r>
      <w:r w:rsidR="00656461" w:rsidRPr="00656461">
        <w:rPr>
          <w:rFonts w:ascii="Arial" w:eastAsia="Arial" w:hAnsi="Arial" w:cs="Arial"/>
          <w:sz w:val="22"/>
          <w:szCs w:val="22"/>
        </w:rPr>
        <w:t>.</w:t>
      </w:r>
    </w:p>
    <w:p w14:paraId="0FFE03C5" w14:textId="77777777" w:rsidR="006069FE" w:rsidRPr="006069FE" w:rsidRDefault="006069FE" w:rsidP="006069FE">
      <w:pPr>
        <w:spacing w:line="276" w:lineRule="auto"/>
        <w:jc w:val="both"/>
        <w:rPr>
          <w:rFonts w:ascii="Arial" w:eastAsia="Arial" w:hAnsi="Arial" w:cs="Arial"/>
          <w:sz w:val="22"/>
          <w:szCs w:val="22"/>
          <w:lang w:val="eu-ES"/>
        </w:rPr>
      </w:pPr>
    </w:p>
    <w:p w14:paraId="1EE35657" w14:textId="77777777" w:rsidR="006069FE" w:rsidRPr="006069FE" w:rsidRDefault="006069FE" w:rsidP="006069FE">
      <w:pPr>
        <w:spacing w:line="276" w:lineRule="auto"/>
        <w:jc w:val="both"/>
        <w:rPr>
          <w:rFonts w:ascii="Arial" w:eastAsia="Arial" w:hAnsi="Arial" w:cs="Arial"/>
          <w:b/>
          <w:bCs/>
          <w:sz w:val="22"/>
          <w:szCs w:val="22"/>
          <w:lang w:val="eu-ES"/>
        </w:rPr>
      </w:pPr>
      <w:r w:rsidRPr="006069FE">
        <w:rPr>
          <w:rFonts w:ascii="Arial" w:eastAsia="Arial" w:hAnsi="Arial" w:cs="Arial"/>
          <w:b/>
          <w:bCs/>
          <w:sz w:val="22"/>
          <w:szCs w:val="22"/>
          <w:lang w:val="eu-ES"/>
        </w:rPr>
        <w:t>Hondakinak biltzeko zerbitzuaren gaineko tasa</w:t>
      </w:r>
    </w:p>
    <w:p w14:paraId="1273FCCF" w14:textId="77777777" w:rsidR="006069FE" w:rsidRPr="006069FE" w:rsidRDefault="006069FE" w:rsidP="006069FE">
      <w:pPr>
        <w:spacing w:line="276" w:lineRule="auto"/>
        <w:jc w:val="both"/>
        <w:rPr>
          <w:rFonts w:ascii="Arial" w:eastAsia="Arial" w:hAnsi="Arial" w:cs="Arial"/>
          <w:sz w:val="22"/>
          <w:szCs w:val="22"/>
          <w:lang w:val="eu-ES"/>
        </w:rPr>
      </w:pPr>
    </w:p>
    <w:p w14:paraId="06B64354" w14:textId="77777777" w:rsidR="006069FE" w:rsidRPr="006069FE" w:rsidRDefault="006069FE" w:rsidP="006069FE">
      <w:pPr>
        <w:spacing w:line="276" w:lineRule="auto"/>
        <w:jc w:val="both"/>
        <w:rPr>
          <w:rFonts w:ascii="Arial" w:eastAsia="Arial" w:hAnsi="Arial" w:cs="Arial"/>
          <w:sz w:val="22"/>
          <w:szCs w:val="22"/>
          <w:lang w:val="eu-ES"/>
        </w:rPr>
      </w:pPr>
      <w:r w:rsidRPr="006069FE">
        <w:rPr>
          <w:rFonts w:ascii="Arial" w:eastAsia="Arial" w:hAnsi="Arial" w:cs="Arial"/>
          <w:sz w:val="22"/>
          <w:szCs w:val="22"/>
          <w:lang w:val="eu-ES"/>
        </w:rPr>
        <w:t>Bestalde, Gobernu Batzordeak Hondakinak Biltzeko Zerbitzua emateagatiko Tasa arautzen duen Ordenantzaren aldaketa onartu du, Gipuzkoan hondakinen kudeaketaz arduratzen diren erakundeek onartutako aldaketen ondorioz zerbitzuaren kostuak handitu direlako. Horien artean nabarmentzekoak dira Gipuzkoako Hondakinen Kontsortzioaren (GHK) tarifan egiturazko kostu berriak sartzea, hondakinak eta biohondakinak tratatzeko kostuak handitzea, eta hiriko erdigunean kartoi komertziala biltzeko zerbitzua hobetzea.</w:t>
      </w:r>
    </w:p>
    <w:p w14:paraId="1941B4DA" w14:textId="77777777" w:rsidR="006069FE" w:rsidRPr="006069FE" w:rsidRDefault="006069FE" w:rsidP="006069FE">
      <w:pPr>
        <w:spacing w:line="276" w:lineRule="auto"/>
        <w:jc w:val="both"/>
        <w:rPr>
          <w:rFonts w:ascii="Arial" w:eastAsia="Arial" w:hAnsi="Arial" w:cs="Arial"/>
          <w:sz w:val="22"/>
          <w:szCs w:val="22"/>
          <w:lang w:val="eu-ES"/>
        </w:rPr>
      </w:pPr>
    </w:p>
    <w:p w14:paraId="08C3BFAD" w14:textId="77777777" w:rsidR="006069FE" w:rsidRPr="006069FE" w:rsidRDefault="006069FE" w:rsidP="006069FE">
      <w:pPr>
        <w:spacing w:line="276" w:lineRule="auto"/>
        <w:jc w:val="both"/>
        <w:rPr>
          <w:rFonts w:ascii="Arial" w:eastAsia="Arial" w:hAnsi="Arial" w:cs="Arial"/>
          <w:sz w:val="22"/>
          <w:szCs w:val="22"/>
          <w:lang w:val="eu-ES"/>
        </w:rPr>
      </w:pPr>
      <w:r w:rsidRPr="006069FE">
        <w:rPr>
          <w:rFonts w:ascii="Arial" w:eastAsia="Arial" w:hAnsi="Arial" w:cs="Arial"/>
          <w:sz w:val="22"/>
          <w:szCs w:val="22"/>
          <w:lang w:val="eu-ES"/>
        </w:rPr>
        <w:t>Azterketa ekonomikoak eguneratu ondoren, Udalak 1,72 milioi euroko defizita egiaztatu du zerbitzuaren prestazioan. Hondakinei buruzko Estatuko araudia betetzeko, zerbitzuaren benetako kostua estaliko duen finantzaketarekin, % 6,58ko eguneratzea proposatu da etxeko hondakinen tasan, bai eta jarduera ekonomikoei eta hondakinen sortzaile handiei aplikatu beharreko kuotetan ere.</w:t>
      </w:r>
    </w:p>
    <w:p w14:paraId="589D1754" w14:textId="77777777" w:rsidR="006069FE" w:rsidRPr="006069FE" w:rsidRDefault="006069FE" w:rsidP="006069FE">
      <w:pPr>
        <w:spacing w:line="276" w:lineRule="auto"/>
        <w:jc w:val="both"/>
        <w:rPr>
          <w:rFonts w:ascii="Arial" w:eastAsia="Arial" w:hAnsi="Arial" w:cs="Arial"/>
          <w:sz w:val="22"/>
          <w:szCs w:val="22"/>
          <w:lang w:val="eu-ES"/>
        </w:rPr>
      </w:pPr>
    </w:p>
    <w:p w14:paraId="2D9163B2" w14:textId="77777777" w:rsidR="00A23141" w:rsidRDefault="00A23141" w:rsidP="006069FE">
      <w:pPr>
        <w:spacing w:line="276" w:lineRule="auto"/>
        <w:jc w:val="both"/>
        <w:rPr>
          <w:rFonts w:ascii="Arial" w:eastAsia="Arial" w:hAnsi="Arial" w:cs="Arial"/>
          <w:b/>
          <w:bCs/>
          <w:sz w:val="22"/>
          <w:szCs w:val="22"/>
          <w:lang w:val="eu-ES"/>
        </w:rPr>
      </w:pPr>
    </w:p>
    <w:p w14:paraId="1D94D64C" w14:textId="324F76E8" w:rsidR="006069FE" w:rsidRPr="006069FE" w:rsidRDefault="006069FE" w:rsidP="006069FE">
      <w:pPr>
        <w:spacing w:line="276" w:lineRule="auto"/>
        <w:jc w:val="both"/>
        <w:rPr>
          <w:rFonts w:ascii="Arial" w:eastAsia="Arial" w:hAnsi="Arial" w:cs="Arial"/>
          <w:b/>
          <w:bCs/>
          <w:sz w:val="22"/>
          <w:szCs w:val="22"/>
          <w:lang w:val="eu-ES"/>
        </w:rPr>
      </w:pPr>
      <w:r w:rsidRPr="006069FE">
        <w:rPr>
          <w:rFonts w:ascii="Arial" w:eastAsia="Arial" w:hAnsi="Arial" w:cs="Arial"/>
          <w:b/>
          <w:bCs/>
          <w:sz w:val="22"/>
          <w:szCs w:val="22"/>
          <w:lang w:val="eu-ES"/>
        </w:rPr>
        <w:lastRenderedPageBreak/>
        <w:t>Behin betiko ordenantza fiskalak</w:t>
      </w:r>
    </w:p>
    <w:p w14:paraId="71EDE0D9" w14:textId="77777777" w:rsidR="006069FE" w:rsidRPr="006069FE" w:rsidRDefault="006069FE" w:rsidP="006069FE">
      <w:pPr>
        <w:spacing w:line="276" w:lineRule="auto"/>
        <w:jc w:val="both"/>
        <w:rPr>
          <w:rFonts w:ascii="Arial" w:eastAsia="Arial" w:hAnsi="Arial" w:cs="Arial"/>
          <w:sz w:val="22"/>
          <w:szCs w:val="22"/>
          <w:lang w:val="eu-ES"/>
        </w:rPr>
      </w:pPr>
    </w:p>
    <w:p w14:paraId="79377CAB" w14:textId="71D14D86" w:rsidR="006069FE" w:rsidRDefault="00E4380E" w:rsidP="006069FE">
      <w:pPr>
        <w:spacing w:line="276" w:lineRule="auto"/>
        <w:jc w:val="both"/>
        <w:rPr>
          <w:rFonts w:ascii="Arial" w:eastAsia="Arial" w:hAnsi="Arial" w:cs="Arial"/>
          <w:sz w:val="22"/>
          <w:szCs w:val="22"/>
          <w:lang w:val="eu-ES"/>
        </w:rPr>
      </w:pPr>
      <w:r>
        <w:rPr>
          <w:rFonts w:ascii="Arial" w:eastAsia="Arial" w:hAnsi="Arial" w:cs="Arial"/>
          <w:sz w:val="22"/>
          <w:szCs w:val="22"/>
          <w:lang w:val="eu-ES"/>
        </w:rPr>
        <w:t>Udalbatzan</w:t>
      </w:r>
      <w:r w:rsidR="006069FE" w:rsidRPr="006069FE">
        <w:rPr>
          <w:rFonts w:ascii="Arial" w:eastAsia="Arial" w:hAnsi="Arial" w:cs="Arial"/>
          <w:sz w:val="22"/>
          <w:szCs w:val="22"/>
          <w:lang w:val="eu-ES"/>
        </w:rPr>
        <w:t xml:space="preserve"> izapidetu eta onartu ondoren, hiru tasa eta zerga horiek uztailaren 23an behin betiko onartutakoei gehituko zaizkie, 2027ko urtarrilaren 1etik aurrera aplikatzeko. Horrela, Udal Gobernuak beste urte batez Udalaren egonkortasun ekonomikoari eustea ahalbidetuko duen prozesua amaituko du, aldi berean kalitatezko zerbitzuak eskainiz.</w:t>
      </w:r>
      <w:r w:rsidR="006069FE">
        <w:rPr>
          <w:rFonts w:ascii="Arial" w:eastAsia="Arial" w:hAnsi="Arial" w:cs="Arial"/>
          <w:sz w:val="22"/>
          <w:szCs w:val="22"/>
          <w:lang w:val="eu-ES"/>
        </w:rPr>
        <w:t xml:space="preserve"> </w:t>
      </w:r>
    </w:p>
    <w:p w14:paraId="2CADE7E2" w14:textId="77777777" w:rsidR="00CE5C2A" w:rsidRDefault="00CE5C2A" w:rsidP="006069FE">
      <w:pPr>
        <w:spacing w:line="276" w:lineRule="auto"/>
        <w:jc w:val="both"/>
        <w:rPr>
          <w:rFonts w:ascii="Arial" w:eastAsia="Arial" w:hAnsi="Arial" w:cs="Arial"/>
          <w:sz w:val="22"/>
          <w:szCs w:val="22"/>
          <w:lang w:val="eu-ES"/>
        </w:rPr>
      </w:pPr>
    </w:p>
    <w:p w14:paraId="1C1E969F" w14:textId="77777777" w:rsidR="00ED3EEE" w:rsidRDefault="00ED3EEE" w:rsidP="006069FE">
      <w:pPr>
        <w:spacing w:line="276" w:lineRule="auto"/>
        <w:jc w:val="both"/>
        <w:rPr>
          <w:rFonts w:ascii="Arial" w:eastAsia="Arial" w:hAnsi="Arial" w:cs="Arial"/>
          <w:sz w:val="22"/>
          <w:szCs w:val="22"/>
          <w:lang w:val="eu-ES"/>
        </w:rPr>
      </w:pPr>
    </w:p>
    <w:p w14:paraId="37EAD172" w14:textId="44F549C3" w:rsidR="00CE5C2A" w:rsidRPr="006069FE" w:rsidRDefault="00CE5C2A" w:rsidP="00CE5C2A">
      <w:pPr>
        <w:spacing w:line="276" w:lineRule="auto"/>
        <w:jc w:val="right"/>
        <w:rPr>
          <w:rFonts w:ascii="Arial" w:eastAsia="Arial" w:hAnsi="Arial" w:cs="Arial"/>
          <w:sz w:val="22"/>
          <w:szCs w:val="22"/>
          <w:lang w:val="eu-ES"/>
        </w:rPr>
      </w:pPr>
      <w:r>
        <w:rPr>
          <w:rFonts w:ascii="Arial" w:eastAsia="Arial" w:hAnsi="Arial" w:cs="Arial"/>
          <w:sz w:val="22"/>
          <w:szCs w:val="22"/>
          <w:lang w:val="eu-ES"/>
        </w:rPr>
        <w:t>Donostia, 2026ko uztailaren 28a</w:t>
      </w:r>
    </w:p>
    <w:p w14:paraId="68AF9D84" w14:textId="2F45820C" w:rsidR="00D631DF" w:rsidRPr="00D631DF" w:rsidRDefault="006069FE" w:rsidP="00F90B03">
      <w:pPr>
        <w:jc w:val="center"/>
        <w:rPr>
          <w:rFonts w:ascii="Arial" w:eastAsia="Arial" w:hAnsi="Arial" w:cs="Arial"/>
          <w:b/>
          <w:bCs/>
          <w:sz w:val="28"/>
          <w:szCs w:val="28"/>
        </w:rPr>
      </w:pPr>
      <w:r>
        <w:rPr>
          <w:rFonts w:ascii="Arial" w:eastAsia="Arial" w:hAnsi="Arial" w:cs="Arial"/>
          <w:b/>
          <w:bCs/>
          <w:sz w:val="28"/>
          <w:szCs w:val="28"/>
        </w:rPr>
        <w:br w:type="page"/>
      </w:r>
      <w:r w:rsidR="005366CE">
        <w:rPr>
          <w:rFonts w:ascii="Arial" w:eastAsia="Arial" w:hAnsi="Arial" w:cs="Arial"/>
          <w:b/>
          <w:bCs/>
          <w:sz w:val="28"/>
          <w:szCs w:val="28"/>
        </w:rPr>
        <w:lastRenderedPageBreak/>
        <w:t>Donostia</w:t>
      </w:r>
      <w:r w:rsidR="00D631DF" w:rsidRPr="00D631DF">
        <w:rPr>
          <w:rFonts w:ascii="Arial" w:eastAsia="Arial" w:hAnsi="Arial" w:cs="Arial"/>
          <w:b/>
          <w:bCs/>
          <w:sz w:val="28"/>
          <w:szCs w:val="28"/>
        </w:rPr>
        <w:t xml:space="preserve"> </w:t>
      </w:r>
      <w:r w:rsidR="005366CE">
        <w:rPr>
          <w:rFonts w:ascii="Arial" w:eastAsia="Arial" w:hAnsi="Arial" w:cs="Arial"/>
          <w:b/>
          <w:bCs/>
          <w:sz w:val="28"/>
          <w:szCs w:val="28"/>
        </w:rPr>
        <w:t>aprueba el</w:t>
      </w:r>
      <w:r w:rsidR="00D34020">
        <w:rPr>
          <w:rFonts w:ascii="Arial" w:eastAsia="Arial" w:hAnsi="Arial" w:cs="Arial"/>
          <w:b/>
          <w:bCs/>
          <w:sz w:val="28"/>
          <w:szCs w:val="28"/>
        </w:rPr>
        <w:t xml:space="preserve"> nuevo</w:t>
      </w:r>
      <w:r w:rsidR="00EF56ED">
        <w:rPr>
          <w:rFonts w:ascii="Arial" w:eastAsia="Arial" w:hAnsi="Arial" w:cs="Arial"/>
          <w:b/>
          <w:bCs/>
          <w:sz w:val="28"/>
          <w:szCs w:val="28"/>
        </w:rPr>
        <w:t xml:space="preserve"> impuesto</w:t>
      </w:r>
      <w:r w:rsidR="00D34020">
        <w:rPr>
          <w:rFonts w:ascii="Arial" w:eastAsia="Arial" w:hAnsi="Arial" w:cs="Arial"/>
          <w:b/>
          <w:bCs/>
          <w:sz w:val="28"/>
          <w:szCs w:val="28"/>
        </w:rPr>
        <w:t xml:space="preserve"> </w:t>
      </w:r>
      <w:r w:rsidR="005366CE">
        <w:rPr>
          <w:rFonts w:ascii="Arial" w:eastAsia="Arial" w:hAnsi="Arial" w:cs="Arial"/>
          <w:b/>
          <w:bCs/>
          <w:sz w:val="28"/>
          <w:szCs w:val="28"/>
        </w:rPr>
        <w:t xml:space="preserve">turístico, </w:t>
      </w:r>
      <w:r w:rsidR="009A3E9A">
        <w:rPr>
          <w:rFonts w:ascii="Arial" w:eastAsia="Arial" w:hAnsi="Arial" w:cs="Arial"/>
          <w:b/>
          <w:bCs/>
          <w:sz w:val="28"/>
          <w:szCs w:val="28"/>
        </w:rPr>
        <w:t xml:space="preserve">que </w:t>
      </w:r>
      <w:r w:rsidR="00686DD8">
        <w:rPr>
          <w:rFonts w:ascii="Arial" w:eastAsia="Arial" w:hAnsi="Arial" w:cs="Arial"/>
          <w:b/>
          <w:bCs/>
          <w:sz w:val="28"/>
          <w:szCs w:val="28"/>
        </w:rPr>
        <w:t>comenzará a</w:t>
      </w:r>
      <w:r w:rsidR="009A3E9A">
        <w:rPr>
          <w:rFonts w:ascii="Arial" w:eastAsia="Arial" w:hAnsi="Arial" w:cs="Arial"/>
          <w:b/>
          <w:bCs/>
          <w:sz w:val="28"/>
          <w:szCs w:val="28"/>
        </w:rPr>
        <w:t xml:space="preserve"> aplicarse en enero de 2027</w:t>
      </w:r>
    </w:p>
    <w:p w14:paraId="4F73A904" w14:textId="77777777" w:rsidR="00D631DF" w:rsidRPr="00D631DF" w:rsidRDefault="00D631DF" w:rsidP="00D631DF">
      <w:pPr>
        <w:spacing w:line="276" w:lineRule="auto"/>
        <w:jc w:val="center"/>
        <w:rPr>
          <w:rFonts w:ascii="Arial" w:eastAsia="Arial" w:hAnsi="Arial" w:cs="Arial"/>
          <w:sz w:val="22"/>
          <w:szCs w:val="22"/>
        </w:rPr>
      </w:pPr>
    </w:p>
    <w:p w14:paraId="343AAE8A" w14:textId="39E818F8" w:rsidR="00D631DF" w:rsidRPr="00D631DF" w:rsidRDefault="00EF56ED" w:rsidP="00D631DF">
      <w:pPr>
        <w:spacing w:line="276" w:lineRule="auto"/>
        <w:jc w:val="center"/>
        <w:rPr>
          <w:rFonts w:ascii="Arial" w:eastAsia="Arial" w:hAnsi="Arial" w:cs="Arial"/>
          <w:i/>
          <w:iCs/>
          <w:sz w:val="22"/>
          <w:szCs w:val="22"/>
        </w:rPr>
      </w:pPr>
      <w:r>
        <w:rPr>
          <w:rFonts w:ascii="Arial" w:eastAsia="Arial" w:hAnsi="Arial" w:cs="Arial"/>
          <w:i/>
          <w:iCs/>
          <w:sz w:val="22"/>
          <w:szCs w:val="22"/>
        </w:rPr>
        <w:t>Junto con</w:t>
      </w:r>
      <w:r w:rsidR="00686DD8">
        <w:rPr>
          <w:rFonts w:ascii="Arial" w:eastAsia="Arial" w:hAnsi="Arial" w:cs="Arial"/>
          <w:i/>
          <w:iCs/>
          <w:sz w:val="22"/>
          <w:szCs w:val="22"/>
        </w:rPr>
        <w:t xml:space="preserve"> la </w:t>
      </w:r>
      <w:r w:rsidR="00EF4B26">
        <w:rPr>
          <w:rFonts w:ascii="Arial" w:eastAsia="Arial" w:hAnsi="Arial" w:cs="Arial"/>
          <w:i/>
          <w:iCs/>
          <w:sz w:val="22"/>
          <w:szCs w:val="22"/>
        </w:rPr>
        <w:t>a</w:t>
      </w:r>
      <w:r w:rsidR="00686DD8">
        <w:rPr>
          <w:rFonts w:ascii="Arial" w:eastAsia="Arial" w:hAnsi="Arial" w:cs="Arial"/>
          <w:i/>
          <w:iCs/>
          <w:sz w:val="22"/>
          <w:szCs w:val="22"/>
        </w:rPr>
        <w:t>probación de</w:t>
      </w:r>
      <w:r>
        <w:rPr>
          <w:rFonts w:ascii="Arial" w:eastAsia="Arial" w:hAnsi="Arial" w:cs="Arial"/>
          <w:i/>
          <w:iCs/>
          <w:sz w:val="22"/>
          <w:szCs w:val="22"/>
        </w:rPr>
        <w:t xml:space="preserve"> esta nueva ordenanza,</w:t>
      </w:r>
      <w:r w:rsidR="00686DD8">
        <w:rPr>
          <w:rFonts w:ascii="Arial" w:eastAsia="Arial" w:hAnsi="Arial" w:cs="Arial"/>
          <w:i/>
          <w:iCs/>
          <w:sz w:val="22"/>
          <w:szCs w:val="22"/>
        </w:rPr>
        <w:t xml:space="preserve"> la Junta de Gobierno Local ha aprobado</w:t>
      </w:r>
      <w:r w:rsidR="000F3164">
        <w:rPr>
          <w:rFonts w:ascii="Arial" w:eastAsia="Arial" w:hAnsi="Arial" w:cs="Arial"/>
          <w:i/>
          <w:iCs/>
          <w:sz w:val="22"/>
          <w:szCs w:val="22"/>
        </w:rPr>
        <w:t xml:space="preserve"> también</w:t>
      </w:r>
      <w:r>
        <w:rPr>
          <w:rFonts w:ascii="Arial" w:eastAsia="Arial" w:hAnsi="Arial" w:cs="Arial"/>
          <w:i/>
          <w:iCs/>
          <w:sz w:val="22"/>
          <w:szCs w:val="22"/>
        </w:rPr>
        <w:t xml:space="preserve"> la modificación de las ordenanzas </w:t>
      </w:r>
      <w:r w:rsidR="007329D3">
        <w:rPr>
          <w:rFonts w:ascii="Arial" w:eastAsia="Arial" w:hAnsi="Arial" w:cs="Arial"/>
          <w:i/>
          <w:iCs/>
          <w:sz w:val="22"/>
          <w:szCs w:val="22"/>
        </w:rPr>
        <w:t xml:space="preserve">de </w:t>
      </w:r>
      <w:r>
        <w:rPr>
          <w:rFonts w:ascii="Arial" w:eastAsia="Arial" w:hAnsi="Arial" w:cs="Arial"/>
          <w:i/>
          <w:iCs/>
          <w:sz w:val="22"/>
          <w:szCs w:val="22"/>
        </w:rPr>
        <w:t>la tasa por la recogida de residuos y del Impuesto sobre Bienes Inmuebles</w:t>
      </w:r>
    </w:p>
    <w:p w14:paraId="4DE0418B" w14:textId="77777777" w:rsidR="00D631DF" w:rsidRPr="00D631DF" w:rsidRDefault="00D631DF" w:rsidP="00D631DF">
      <w:pPr>
        <w:spacing w:line="276" w:lineRule="auto"/>
        <w:jc w:val="both"/>
        <w:rPr>
          <w:rFonts w:ascii="Arial" w:eastAsia="Arial" w:hAnsi="Arial" w:cs="Arial"/>
          <w:sz w:val="22"/>
          <w:szCs w:val="22"/>
        </w:rPr>
      </w:pPr>
    </w:p>
    <w:p w14:paraId="618D8161" w14:textId="3203D519" w:rsidR="009A3E9A" w:rsidRDefault="00D631DF" w:rsidP="009A3E9A">
      <w:pPr>
        <w:spacing w:line="276" w:lineRule="auto"/>
        <w:jc w:val="both"/>
        <w:rPr>
          <w:rFonts w:ascii="Arial" w:eastAsia="Arial" w:hAnsi="Arial" w:cs="Arial"/>
          <w:sz w:val="22"/>
          <w:szCs w:val="22"/>
        </w:rPr>
      </w:pPr>
      <w:r w:rsidRPr="00D631DF">
        <w:rPr>
          <w:rFonts w:ascii="Arial" w:eastAsia="Arial" w:hAnsi="Arial" w:cs="Arial"/>
          <w:sz w:val="22"/>
          <w:szCs w:val="22"/>
        </w:rPr>
        <w:t xml:space="preserve">La Junta de Gobierno Local ha aprobado </w:t>
      </w:r>
      <w:r w:rsidR="009A3E9A">
        <w:rPr>
          <w:rFonts w:ascii="Arial" w:eastAsia="Arial" w:hAnsi="Arial" w:cs="Arial"/>
          <w:sz w:val="22"/>
          <w:szCs w:val="22"/>
        </w:rPr>
        <w:t>inicialmente</w:t>
      </w:r>
      <w:r w:rsidR="003D6779">
        <w:rPr>
          <w:rFonts w:ascii="Arial" w:eastAsia="Arial" w:hAnsi="Arial" w:cs="Arial"/>
          <w:sz w:val="22"/>
          <w:szCs w:val="22"/>
        </w:rPr>
        <w:t xml:space="preserve"> </w:t>
      </w:r>
      <w:r w:rsidR="00CD096C">
        <w:rPr>
          <w:rFonts w:ascii="Arial" w:eastAsia="Arial" w:hAnsi="Arial" w:cs="Arial"/>
          <w:sz w:val="22"/>
          <w:szCs w:val="22"/>
        </w:rPr>
        <w:t xml:space="preserve">la </w:t>
      </w:r>
      <w:r w:rsidR="00AE1E97">
        <w:rPr>
          <w:rFonts w:ascii="Arial" w:eastAsia="Arial" w:hAnsi="Arial" w:cs="Arial"/>
          <w:sz w:val="22"/>
          <w:szCs w:val="22"/>
        </w:rPr>
        <w:t>nuev</w:t>
      </w:r>
      <w:r w:rsidR="00CD096C">
        <w:rPr>
          <w:rFonts w:ascii="Arial" w:eastAsia="Arial" w:hAnsi="Arial" w:cs="Arial"/>
          <w:sz w:val="22"/>
          <w:szCs w:val="22"/>
        </w:rPr>
        <w:t>a</w:t>
      </w:r>
      <w:r w:rsidR="00AE1E97">
        <w:rPr>
          <w:rFonts w:ascii="Arial" w:eastAsia="Arial" w:hAnsi="Arial" w:cs="Arial"/>
          <w:sz w:val="22"/>
          <w:szCs w:val="22"/>
        </w:rPr>
        <w:t xml:space="preserve"> </w:t>
      </w:r>
      <w:r w:rsidR="00CD096C">
        <w:rPr>
          <w:rFonts w:ascii="Arial" w:eastAsia="Arial" w:hAnsi="Arial" w:cs="Arial"/>
          <w:sz w:val="22"/>
          <w:szCs w:val="22"/>
        </w:rPr>
        <w:t xml:space="preserve">Ordenanza reguladora del </w:t>
      </w:r>
      <w:r w:rsidR="00AE1E97">
        <w:rPr>
          <w:rFonts w:ascii="Arial" w:eastAsia="Arial" w:hAnsi="Arial" w:cs="Arial"/>
          <w:sz w:val="22"/>
          <w:szCs w:val="22"/>
        </w:rPr>
        <w:t xml:space="preserve">impuesto </w:t>
      </w:r>
      <w:r w:rsidR="000F3164" w:rsidRPr="000F3164">
        <w:rPr>
          <w:rFonts w:ascii="Arial" w:eastAsia="Arial" w:hAnsi="Arial" w:cs="Arial"/>
          <w:sz w:val="22"/>
          <w:szCs w:val="22"/>
        </w:rPr>
        <w:t>sobre estancias turísticas</w:t>
      </w:r>
      <w:r w:rsidR="00D849F7">
        <w:rPr>
          <w:rFonts w:ascii="Arial" w:eastAsia="Arial" w:hAnsi="Arial" w:cs="Arial"/>
          <w:sz w:val="22"/>
          <w:szCs w:val="22"/>
        </w:rPr>
        <w:t xml:space="preserve"> en Donostia</w:t>
      </w:r>
      <w:r w:rsidR="009A3E9A">
        <w:rPr>
          <w:rFonts w:ascii="Arial" w:eastAsia="Arial" w:hAnsi="Arial" w:cs="Arial"/>
          <w:sz w:val="22"/>
          <w:szCs w:val="22"/>
        </w:rPr>
        <w:t xml:space="preserve">, lo que permitirá </w:t>
      </w:r>
      <w:r w:rsidR="009A3E9A" w:rsidRPr="00463F0B">
        <w:rPr>
          <w:rFonts w:ascii="Arial" w:eastAsia="Arial" w:hAnsi="Arial" w:cs="Arial"/>
          <w:sz w:val="22"/>
          <w:szCs w:val="22"/>
        </w:rPr>
        <w:t>aplicar este tributo a partir del 1 de enero de 2027, en desarrollo de la Norma Foral que habilita a los municipios guipuzcoanos para establecer</w:t>
      </w:r>
      <w:r w:rsidR="0011225E">
        <w:rPr>
          <w:rFonts w:ascii="Arial" w:eastAsia="Arial" w:hAnsi="Arial" w:cs="Arial"/>
          <w:sz w:val="22"/>
          <w:szCs w:val="22"/>
        </w:rPr>
        <w:t>lo</w:t>
      </w:r>
      <w:r w:rsidR="009A3E9A" w:rsidRPr="00463F0B">
        <w:rPr>
          <w:rFonts w:ascii="Arial" w:eastAsia="Arial" w:hAnsi="Arial" w:cs="Arial"/>
          <w:sz w:val="22"/>
          <w:szCs w:val="22"/>
        </w:rPr>
        <w:t xml:space="preserve">. </w:t>
      </w:r>
    </w:p>
    <w:p w14:paraId="72C9111A" w14:textId="0CA93F2E" w:rsidR="009A3E9A" w:rsidRDefault="009A3E9A" w:rsidP="00463F0B">
      <w:pPr>
        <w:spacing w:line="276" w:lineRule="auto"/>
        <w:jc w:val="both"/>
        <w:rPr>
          <w:rFonts w:ascii="Arial" w:eastAsia="Arial" w:hAnsi="Arial" w:cs="Arial"/>
          <w:sz w:val="22"/>
          <w:szCs w:val="22"/>
        </w:rPr>
      </w:pPr>
    </w:p>
    <w:p w14:paraId="764F2293" w14:textId="529E5889" w:rsidR="00EF4B26" w:rsidRDefault="0037210F" w:rsidP="00EF4B26">
      <w:pPr>
        <w:spacing w:line="276" w:lineRule="auto"/>
        <w:jc w:val="both"/>
        <w:rPr>
          <w:rFonts w:ascii="Arial" w:eastAsia="Arial" w:hAnsi="Arial" w:cs="Arial"/>
          <w:sz w:val="22"/>
          <w:szCs w:val="22"/>
        </w:rPr>
      </w:pPr>
      <w:r>
        <w:rPr>
          <w:rFonts w:ascii="Arial" w:eastAsia="Arial" w:hAnsi="Arial" w:cs="Arial"/>
          <w:sz w:val="22"/>
          <w:szCs w:val="22"/>
        </w:rPr>
        <w:t>El alcalde Jon Insausti ha subrayado que “s</w:t>
      </w:r>
      <w:r w:rsidR="005366CE">
        <w:rPr>
          <w:rFonts w:ascii="Arial" w:eastAsia="Arial" w:hAnsi="Arial" w:cs="Arial"/>
          <w:sz w:val="22"/>
          <w:szCs w:val="22"/>
        </w:rPr>
        <w:t>e trata de</w:t>
      </w:r>
      <w:r w:rsidR="00463F0B" w:rsidRPr="00463F0B">
        <w:rPr>
          <w:rFonts w:ascii="Arial" w:eastAsia="Arial" w:hAnsi="Arial" w:cs="Arial"/>
          <w:sz w:val="22"/>
          <w:szCs w:val="22"/>
        </w:rPr>
        <w:t xml:space="preserve"> una medida largamente reivindicada por </w:t>
      </w:r>
      <w:r>
        <w:rPr>
          <w:rFonts w:ascii="Arial" w:eastAsia="Arial" w:hAnsi="Arial" w:cs="Arial"/>
          <w:sz w:val="22"/>
          <w:szCs w:val="22"/>
        </w:rPr>
        <w:t>este</w:t>
      </w:r>
      <w:r w:rsidR="00463F0B" w:rsidRPr="00463F0B">
        <w:rPr>
          <w:rFonts w:ascii="Arial" w:eastAsia="Arial" w:hAnsi="Arial" w:cs="Arial"/>
          <w:sz w:val="22"/>
          <w:szCs w:val="22"/>
        </w:rPr>
        <w:t xml:space="preserve"> Ayuntamiento</w:t>
      </w:r>
      <w:r w:rsidR="00527281">
        <w:rPr>
          <w:rFonts w:ascii="Arial" w:eastAsia="Arial" w:hAnsi="Arial" w:cs="Arial"/>
          <w:sz w:val="22"/>
          <w:szCs w:val="22"/>
        </w:rPr>
        <w:t>,</w:t>
      </w:r>
      <w:r w:rsidR="00463F0B" w:rsidRPr="00463F0B">
        <w:rPr>
          <w:rFonts w:ascii="Arial" w:eastAsia="Arial" w:hAnsi="Arial" w:cs="Arial"/>
          <w:sz w:val="22"/>
          <w:szCs w:val="22"/>
        </w:rPr>
        <w:t xml:space="preserve"> sobre la que </w:t>
      </w:r>
      <w:r w:rsidR="00527281">
        <w:rPr>
          <w:rFonts w:ascii="Arial" w:eastAsia="Arial" w:hAnsi="Arial" w:cs="Arial"/>
          <w:sz w:val="22"/>
          <w:szCs w:val="22"/>
        </w:rPr>
        <w:t>Donostia</w:t>
      </w:r>
      <w:r w:rsidR="00463F0B" w:rsidRPr="00463F0B">
        <w:rPr>
          <w:rFonts w:ascii="Arial" w:eastAsia="Arial" w:hAnsi="Arial" w:cs="Arial"/>
          <w:sz w:val="22"/>
          <w:szCs w:val="22"/>
        </w:rPr>
        <w:t xml:space="preserve"> viene trabajando desde hace años</w:t>
      </w:r>
      <w:r>
        <w:rPr>
          <w:rFonts w:ascii="Arial" w:eastAsia="Arial" w:hAnsi="Arial" w:cs="Arial"/>
          <w:sz w:val="22"/>
          <w:szCs w:val="22"/>
        </w:rPr>
        <w:t>”</w:t>
      </w:r>
      <w:r w:rsidR="00E96FD7">
        <w:rPr>
          <w:rFonts w:ascii="Arial" w:eastAsia="Arial" w:hAnsi="Arial" w:cs="Arial"/>
          <w:sz w:val="22"/>
          <w:szCs w:val="22"/>
        </w:rPr>
        <w:t>. R</w:t>
      </w:r>
      <w:r w:rsidR="00EF4B26">
        <w:rPr>
          <w:rFonts w:ascii="Arial" w:eastAsia="Arial" w:hAnsi="Arial" w:cs="Arial"/>
          <w:sz w:val="22"/>
          <w:szCs w:val="22"/>
        </w:rPr>
        <w:t>esponde además</w:t>
      </w:r>
      <w:r w:rsidR="00EF4B26" w:rsidRPr="00463F0B">
        <w:rPr>
          <w:rFonts w:ascii="Arial" w:eastAsia="Arial" w:hAnsi="Arial" w:cs="Arial"/>
          <w:sz w:val="22"/>
          <w:szCs w:val="22"/>
        </w:rPr>
        <w:t xml:space="preserve"> a la necesidad de dotar</w:t>
      </w:r>
      <w:r w:rsidR="0092656A">
        <w:rPr>
          <w:rFonts w:ascii="Arial" w:eastAsia="Arial" w:hAnsi="Arial" w:cs="Arial"/>
          <w:sz w:val="22"/>
          <w:szCs w:val="22"/>
        </w:rPr>
        <w:t xml:space="preserve"> a la ciudad</w:t>
      </w:r>
      <w:r>
        <w:rPr>
          <w:rFonts w:ascii="Arial" w:eastAsia="Arial" w:hAnsi="Arial" w:cs="Arial"/>
          <w:sz w:val="22"/>
          <w:szCs w:val="22"/>
        </w:rPr>
        <w:t xml:space="preserve"> </w:t>
      </w:r>
      <w:r w:rsidR="00EF4B26" w:rsidRPr="00463F0B">
        <w:rPr>
          <w:rFonts w:ascii="Arial" w:eastAsia="Arial" w:hAnsi="Arial" w:cs="Arial"/>
          <w:sz w:val="22"/>
          <w:szCs w:val="22"/>
        </w:rPr>
        <w:t xml:space="preserve">de herramientas que permitan gestionar de forma </w:t>
      </w:r>
      <w:r w:rsidR="0092656A">
        <w:rPr>
          <w:rFonts w:ascii="Arial" w:eastAsia="Arial" w:hAnsi="Arial" w:cs="Arial"/>
          <w:sz w:val="22"/>
          <w:szCs w:val="22"/>
        </w:rPr>
        <w:t>“</w:t>
      </w:r>
      <w:r w:rsidR="00EF4B26" w:rsidRPr="00463F0B">
        <w:rPr>
          <w:rFonts w:ascii="Arial" w:eastAsia="Arial" w:hAnsi="Arial" w:cs="Arial"/>
          <w:sz w:val="22"/>
          <w:szCs w:val="22"/>
        </w:rPr>
        <w:t>más equilibrada</w:t>
      </w:r>
      <w:r w:rsidR="0092656A">
        <w:rPr>
          <w:rFonts w:ascii="Arial" w:eastAsia="Arial" w:hAnsi="Arial" w:cs="Arial"/>
          <w:sz w:val="22"/>
          <w:szCs w:val="22"/>
        </w:rPr>
        <w:t>”</w:t>
      </w:r>
      <w:r w:rsidR="00EF4B26" w:rsidRPr="00463F0B">
        <w:rPr>
          <w:rFonts w:ascii="Arial" w:eastAsia="Arial" w:hAnsi="Arial" w:cs="Arial"/>
          <w:sz w:val="22"/>
          <w:szCs w:val="22"/>
        </w:rPr>
        <w:t xml:space="preserve"> el impacto de la actividad turística. </w:t>
      </w:r>
    </w:p>
    <w:p w14:paraId="5803AA67" w14:textId="77777777" w:rsidR="00EF4B26" w:rsidRDefault="00EF4B26" w:rsidP="00EF4B26">
      <w:pPr>
        <w:spacing w:line="276" w:lineRule="auto"/>
        <w:jc w:val="both"/>
        <w:rPr>
          <w:rFonts w:ascii="Arial" w:eastAsia="Arial" w:hAnsi="Arial" w:cs="Arial"/>
          <w:sz w:val="22"/>
          <w:szCs w:val="22"/>
        </w:rPr>
      </w:pPr>
    </w:p>
    <w:p w14:paraId="5E17B58F" w14:textId="02D8D5D0" w:rsidR="00EF4B26" w:rsidRDefault="00652FEB" w:rsidP="00EF4B26">
      <w:pPr>
        <w:spacing w:line="276" w:lineRule="auto"/>
        <w:jc w:val="both"/>
        <w:rPr>
          <w:rFonts w:ascii="Arial" w:eastAsia="Arial" w:hAnsi="Arial" w:cs="Arial"/>
          <w:sz w:val="22"/>
          <w:szCs w:val="22"/>
        </w:rPr>
      </w:pPr>
      <w:r>
        <w:rPr>
          <w:rFonts w:ascii="Arial" w:eastAsia="Arial" w:hAnsi="Arial" w:cs="Arial"/>
          <w:sz w:val="22"/>
          <w:szCs w:val="22"/>
        </w:rPr>
        <w:t>Su</w:t>
      </w:r>
      <w:r w:rsidR="00EF4B26" w:rsidRPr="00463F0B">
        <w:rPr>
          <w:rFonts w:ascii="Arial" w:eastAsia="Arial" w:hAnsi="Arial" w:cs="Arial"/>
          <w:sz w:val="22"/>
          <w:szCs w:val="22"/>
        </w:rPr>
        <w:t xml:space="preserve"> </w:t>
      </w:r>
      <w:r w:rsidR="00EF4B26">
        <w:rPr>
          <w:rFonts w:ascii="Arial" w:eastAsia="Arial" w:hAnsi="Arial" w:cs="Arial"/>
          <w:sz w:val="22"/>
          <w:szCs w:val="22"/>
        </w:rPr>
        <w:t>principal</w:t>
      </w:r>
      <w:r>
        <w:rPr>
          <w:rFonts w:ascii="Arial" w:eastAsia="Arial" w:hAnsi="Arial" w:cs="Arial"/>
          <w:sz w:val="22"/>
          <w:szCs w:val="22"/>
        </w:rPr>
        <w:t xml:space="preserve"> </w:t>
      </w:r>
      <w:r w:rsidRPr="00463F0B">
        <w:rPr>
          <w:rFonts w:ascii="Arial" w:eastAsia="Arial" w:hAnsi="Arial" w:cs="Arial"/>
          <w:sz w:val="22"/>
          <w:szCs w:val="22"/>
        </w:rPr>
        <w:t>objetivo</w:t>
      </w:r>
      <w:r w:rsidR="00EF4B26" w:rsidRPr="00463F0B">
        <w:rPr>
          <w:rFonts w:ascii="Arial" w:eastAsia="Arial" w:hAnsi="Arial" w:cs="Arial"/>
          <w:sz w:val="22"/>
          <w:szCs w:val="22"/>
        </w:rPr>
        <w:t xml:space="preserve"> es que una parte de los recursos generados por quienes visitan la ciudad contribuya también a financiar los servicios públicos, infraestructuras, espacios urbanos</w:t>
      </w:r>
      <w:r w:rsidR="0083138B">
        <w:rPr>
          <w:rFonts w:ascii="Arial" w:eastAsia="Arial" w:hAnsi="Arial" w:cs="Arial"/>
          <w:sz w:val="22"/>
          <w:szCs w:val="22"/>
        </w:rPr>
        <w:t>, seguridad</w:t>
      </w:r>
      <w:r w:rsidR="00EF4B26" w:rsidRPr="00463F0B">
        <w:rPr>
          <w:rFonts w:ascii="Arial" w:eastAsia="Arial" w:hAnsi="Arial" w:cs="Arial"/>
          <w:sz w:val="22"/>
          <w:szCs w:val="22"/>
        </w:rPr>
        <w:t xml:space="preserve"> y </w:t>
      </w:r>
      <w:r w:rsidR="007469B7">
        <w:rPr>
          <w:rFonts w:ascii="Arial" w:eastAsia="Arial" w:hAnsi="Arial" w:cs="Arial"/>
          <w:sz w:val="22"/>
          <w:szCs w:val="22"/>
        </w:rPr>
        <w:t xml:space="preserve">otras </w:t>
      </w:r>
      <w:r w:rsidR="00EF4B26" w:rsidRPr="00463F0B">
        <w:rPr>
          <w:rFonts w:ascii="Arial" w:eastAsia="Arial" w:hAnsi="Arial" w:cs="Arial"/>
          <w:sz w:val="22"/>
          <w:szCs w:val="22"/>
        </w:rPr>
        <w:t xml:space="preserve">actuaciones que hacen posible mantener </w:t>
      </w:r>
      <w:r w:rsidR="00DF451D">
        <w:rPr>
          <w:rFonts w:ascii="Arial" w:eastAsia="Arial" w:hAnsi="Arial" w:cs="Arial"/>
          <w:sz w:val="22"/>
          <w:szCs w:val="22"/>
        </w:rPr>
        <w:t>el equilibrio entre las visitas y la calidad de vida de las y los donostiarras</w:t>
      </w:r>
      <w:r w:rsidR="00EF4B26" w:rsidRPr="00463F0B">
        <w:rPr>
          <w:rFonts w:ascii="Arial" w:eastAsia="Arial" w:hAnsi="Arial" w:cs="Arial"/>
          <w:sz w:val="22"/>
          <w:szCs w:val="22"/>
        </w:rPr>
        <w:t xml:space="preserve">. </w:t>
      </w:r>
    </w:p>
    <w:p w14:paraId="54D8D4EA" w14:textId="77777777" w:rsidR="00D3462E" w:rsidRDefault="00D3462E" w:rsidP="00EF4B26">
      <w:pPr>
        <w:spacing w:line="276" w:lineRule="auto"/>
        <w:jc w:val="both"/>
        <w:rPr>
          <w:rFonts w:ascii="Arial" w:eastAsia="Arial" w:hAnsi="Arial" w:cs="Arial"/>
          <w:sz w:val="22"/>
          <w:szCs w:val="22"/>
        </w:rPr>
      </w:pPr>
    </w:p>
    <w:p w14:paraId="57983300" w14:textId="28AEC485" w:rsidR="00D3462E" w:rsidRDefault="00D3462E" w:rsidP="00D3462E">
      <w:pPr>
        <w:spacing w:line="276" w:lineRule="auto"/>
        <w:jc w:val="both"/>
        <w:rPr>
          <w:rFonts w:ascii="Arial" w:eastAsia="Arial" w:hAnsi="Arial" w:cs="Arial"/>
          <w:sz w:val="22"/>
          <w:szCs w:val="22"/>
        </w:rPr>
      </w:pPr>
      <w:r w:rsidRPr="00463F0B">
        <w:rPr>
          <w:rFonts w:ascii="Arial" w:eastAsia="Arial" w:hAnsi="Arial" w:cs="Arial"/>
          <w:sz w:val="22"/>
          <w:szCs w:val="22"/>
        </w:rPr>
        <w:t>Con esta decisión</w:t>
      </w:r>
      <w:r>
        <w:rPr>
          <w:rFonts w:ascii="Arial" w:eastAsia="Arial" w:hAnsi="Arial" w:cs="Arial"/>
          <w:sz w:val="22"/>
          <w:szCs w:val="22"/>
        </w:rPr>
        <w:t>, Donostia</w:t>
      </w:r>
      <w:r w:rsidRPr="00463F0B">
        <w:rPr>
          <w:rFonts w:ascii="Arial" w:eastAsia="Arial" w:hAnsi="Arial" w:cs="Arial"/>
          <w:sz w:val="22"/>
          <w:szCs w:val="22"/>
        </w:rPr>
        <w:t xml:space="preserve"> se suma a otras ciudades y destinos europeos que cuentan desde hace años con instrumentos similares para </w:t>
      </w:r>
      <w:r w:rsidR="00D648E3">
        <w:rPr>
          <w:rFonts w:ascii="Arial" w:eastAsia="Arial" w:hAnsi="Arial" w:cs="Arial"/>
          <w:sz w:val="22"/>
          <w:szCs w:val="22"/>
        </w:rPr>
        <w:t>“</w:t>
      </w:r>
      <w:r w:rsidRPr="00463F0B">
        <w:rPr>
          <w:rFonts w:ascii="Arial" w:eastAsia="Arial" w:hAnsi="Arial" w:cs="Arial"/>
          <w:sz w:val="22"/>
          <w:szCs w:val="22"/>
        </w:rPr>
        <w:t>avanzar hacia un modelo turístico más sostenible y equilibrado</w:t>
      </w:r>
      <w:r w:rsidR="00D648E3">
        <w:rPr>
          <w:rFonts w:ascii="Arial" w:eastAsia="Arial" w:hAnsi="Arial" w:cs="Arial"/>
          <w:sz w:val="22"/>
          <w:szCs w:val="22"/>
        </w:rPr>
        <w:t>”, ha señalado Insausti</w:t>
      </w:r>
      <w:r w:rsidRPr="00463F0B">
        <w:rPr>
          <w:rFonts w:ascii="Arial" w:eastAsia="Arial" w:hAnsi="Arial" w:cs="Arial"/>
          <w:sz w:val="22"/>
          <w:szCs w:val="22"/>
        </w:rPr>
        <w:t xml:space="preserve">. </w:t>
      </w:r>
    </w:p>
    <w:p w14:paraId="48295218" w14:textId="77777777" w:rsidR="00EF4B26" w:rsidRDefault="00EF4B26" w:rsidP="00463F0B">
      <w:pPr>
        <w:spacing w:line="276" w:lineRule="auto"/>
        <w:jc w:val="both"/>
        <w:rPr>
          <w:rFonts w:ascii="Arial" w:eastAsia="Arial" w:hAnsi="Arial" w:cs="Arial"/>
          <w:sz w:val="22"/>
          <w:szCs w:val="22"/>
        </w:rPr>
      </w:pPr>
    </w:p>
    <w:p w14:paraId="3937043E" w14:textId="30E4D800" w:rsidR="00434203" w:rsidRPr="00847912" w:rsidRDefault="00775B41" w:rsidP="00463F0B">
      <w:pPr>
        <w:spacing w:line="276" w:lineRule="auto"/>
        <w:jc w:val="both"/>
        <w:rPr>
          <w:rFonts w:ascii="Arial" w:eastAsia="Arial" w:hAnsi="Arial" w:cs="Arial"/>
          <w:b/>
          <w:bCs/>
          <w:sz w:val="22"/>
          <w:szCs w:val="22"/>
        </w:rPr>
      </w:pPr>
      <w:r>
        <w:rPr>
          <w:rFonts w:ascii="Arial" w:eastAsia="Arial" w:hAnsi="Arial" w:cs="Arial"/>
          <w:b/>
          <w:bCs/>
          <w:sz w:val="22"/>
          <w:szCs w:val="22"/>
        </w:rPr>
        <w:t>Un impuesto</w:t>
      </w:r>
      <w:r w:rsidR="00270104">
        <w:rPr>
          <w:rFonts w:ascii="Arial" w:eastAsia="Arial" w:hAnsi="Arial" w:cs="Arial"/>
          <w:b/>
          <w:bCs/>
          <w:sz w:val="22"/>
          <w:szCs w:val="22"/>
        </w:rPr>
        <w:t xml:space="preserve"> en</w:t>
      </w:r>
      <w:r w:rsidR="0081797A">
        <w:rPr>
          <w:rFonts w:ascii="Arial" w:eastAsia="Arial" w:hAnsi="Arial" w:cs="Arial"/>
          <w:b/>
          <w:bCs/>
          <w:sz w:val="22"/>
          <w:szCs w:val="22"/>
        </w:rPr>
        <w:t xml:space="preserve"> beneficio de la ciudadanía</w:t>
      </w:r>
    </w:p>
    <w:p w14:paraId="02175D99" w14:textId="77777777" w:rsidR="00847912" w:rsidRDefault="00847912" w:rsidP="00463F0B">
      <w:pPr>
        <w:spacing w:line="276" w:lineRule="auto"/>
        <w:jc w:val="both"/>
        <w:rPr>
          <w:rFonts w:ascii="Arial" w:eastAsia="Arial" w:hAnsi="Arial" w:cs="Arial"/>
          <w:sz w:val="22"/>
          <w:szCs w:val="22"/>
        </w:rPr>
      </w:pPr>
    </w:p>
    <w:p w14:paraId="409B43C6" w14:textId="025F348E" w:rsidR="00270104" w:rsidRDefault="00270104" w:rsidP="00270104">
      <w:pPr>
        <w:spacing w:line="276" w:lineRule="auto"/>
        <w:jc w:val="both"/>
        <w:rPr>
          <w:rFonts w:ascii="Arial" w:eastAsia="Arial" w:hAnsi="Arial" w:cs="Arial"/>
          <w:sz w:val="22"/>
          <w:szCs w:val="22"/>
        </w:rPr>
      </w:pPr>
      <w:r w:rsidRPr="00270104">
        <w:rPr>
          <w:rFonts w:ascii="Arial" w:eastAsia="Arial" w:hAnsi="Arial" w:cs="Arial"/>
          <w:sz w:val="22"/>
          <w:szCs w:val="22"/>
        </w:rPr>
        <w:t xml:space="preserve">El nuevo impuesto gravará las estancias que realicen las personas visitantes en los alojamientos turísticos de la ciudad, incluyendo hoteles, pensiones, apartamentos turísticos, campings, agroturismos, casas rurales, albergues, viviendas de uso turístico y también los cruceros que hagan escala en </w:t>
      </w:r>
      <w:r w:rsidR="002B262B">
        <w:rPr>
          <w:rFonts w:ascii="Arial" w:eastAsia="Arial" w:hAnsi="Arial" w:cs="Arial"/>
          <w:sz w:val="22"/>
          <w:szCs w:val="22"/>
        </w:rPr>
        <w:t>el puerto de Donostia.</w:t>
      </w:r>
    </w:p>
    <w:p w14:paraId="77CFEB5B" w14:textId="77777777" w:rsidR="00270104" w:rsidRPr="00270104" w:rsidRDefault="00270104" w:rsidP="00270104">
      <w:pPr>
        <w:spacing w:line="276" w:lineRule="auto"/>
        <w:jc w:val="both"/>
        <w:rPr>
          <w:rFonts w:ascii="Arial" w:eastAsia="Arial" w:hAnsi="Arial" w:cs="Arial"/>
          <w:sz w:val="22"/>
          <w:szCs w:val="22"/>
        </w:rPr>
      </w:pPr>
    </w:p>
    <w:p w14:paraId="475B441C" w14:textId="1F83DB0C" w:rsidR="00270104" w:rsidRPr="00270104" w:rsidRDefault="00270104" w:rsidP="00270104">
      <w:pPr>
        <w:spacing w:line="276" w:lineRule="auto"/>
        <w:jc w:val="both"/>
        <w:rPr>
          <w:rFonts w:ascii="Arial" w:eastAsia="Arial" w:hAnsi="Arial" w:cs="Arial"/>
          <w:sz w:val="22"/>
          <w:szCs w:val="22"/>
        </w:rPr>
      </w:pPr>
      <w:r w:rsidRPr="00270104">
        <w:rPr>
          <w:rFonts w:ascii="Arial" w:eastAsia="Arial" w:hAnsi="Arial" w:cs="Arial"/>
          <w:sz w:val="22"/>
          <w:szCs w:val="22"/>
        </w:rPr>
        <w:t xml:space="preserve">La cuantía del impuesto variará en función del tipo de alojamiento. Las tarifas oscilarán entre 1,25 euros por noche y persona en agroturismos y 7 euros en el caso de los cruceros, mientras que los hoteles de mayor categoría y las viviendas de uso turístico tendrán una tarifa de 6,5 euros por noche. Además, el impuesto se aplicará con un límite máximo de seis noches por estancia continuada, de modo que las estancias más largas no verán incrementado indefinidamente el importe a abonar. </w:t>
      </w:r>
      <w:hyperlink r:id="rId8" w:history="1"/>
    </w:p>
    <w:p w14:paraId="60ADF032" w14:textId="77777777" w:rsidR="00270104" w:rsidRPr="00270104" w:rsidRDefault="00270104" w:rsidP="00270104">
      <w:pPr>
        <w:spacing w:line="276" w:lineRule="auto"/>
        <w:jc w:val="both"/>
        <w:rPr>
          <w:rFonts w:ascii="Arial" w:eastAsia="Arial" w:hAnsi="Arial" w:cs="Arial"/>
          <w:sz w:val="22"/>
          <w:szCs w:val="22"/>
        </w:rPr>
      </w:pPr>
    </w:p>
    <w:p w14:paraId="1350D345" w14:textId="73FA9B1C" w:rsidR="00270104" w:rsidRPr="00270104" w:rsidRDefault="00270104" w:rsidP="00270104">
      <w:pPr>
        <w:spacing w:line="276" w:lineRule="auto"/>
        <w:jc w:val="both"/>
        <w:rPr>
          <w:rFonts w:ascii="Arial" w:eastAsia="Arial" w:hAnsi="Arial" w:cs="Arial"/>
          <w:sz w:val="22"/>
          <w:szCs w:val="22"/>
        </w:rPr>
      </w:pPr>
      <w:r w:rsidRPr="00270104">
        <w:rPr>
          <w:rFonts w:ascii="Arial" w:eastAsia="Arial" w:hAnsi="Arial" w:cs="Arial"/>
          <w:sz w:val="22"/>
          <w:szCs w:val="22"/>
        </w:rPr>
        <w:t xml:space="preserve">La ordenanza también incorpora diversas exenciones para garantizar que el impuesto tenga un carácter equilibrado y socialmente justo. No tendrán que abonarlo los menores de 18 años, las personas con discapacidad o dependencia y sus acompañantes, quienes se alojen por motivos sanitarios, educativos o de investigación </w:t>
      </w:r>
      <w:r w:rsidRPr="00270104">
        <w:rPr>
          <w:rFonts w:ascii="Arial" w:eastAsia="Arial" w:hAnsi="Arial" w:cs="Arial"/>
          <w:sz w:val="22"/>
          <w:szCs w:val="22"/>
        </w:rPr>
        <w:lastRenderedPageBreak/>
        <w:t>vinculados a programas públicos, las personas beneficiarias de programas sociales y quienes deban alojarse por causas de fuerza mayor</w:t>
      </w:r>
      <w:r w:rsidR="00070978">
        <w:rPr>
          <w:rFonts w:ascii="Arial" w:eastAsia="Arial" w:hAnsi="Arial" w:cs="Arial"/>
          <w:sz w:val="22"/>
          <w:szCs w:val="22"/>
        </w:rPr>
        <w:t>.</w:t>
      </w:r>
    </w:p>
    <w:p w14:paraId="09B0131D" w14:textId="77777777" w:rsidR="00463F0B" w:rsidRPr="00463F0B" w:rsidRDefault="00463F0B" w:rsidP="00463F0B">
      <w:pPr>
        <w:spacing w:line="276" w:lineRule="auto"/>
        <w:jc w:val="both"/>
        <w:rPr>
          <w:rFonts w:ascii="Arial" w:eastAsia="Arial" w:hAnsi="Arial" w:cs="Arial"/>
          <w:sz w:val="22"/>
          <w:szCs w:val="22"/>
        </w:rPr>
      </w:pPr>
    </w:p>
    <w:p w14:paraId="33CE282E" w14:textId="78409349" w:rsidR="00463F0B" w:rsidRDefault="002E04B3" w:rsidP="00463F0B">
      <w:pPr>
        <w:spacing w:line="276" w:lineRule="auto"/>
        <w:jc w:val="both"/>
        <w:rPr>
          <w:rFonts w:ascii="Arial" w:eastAsia="Arial" w:hAnsi="Arial" w:cs="Arial"/>
          <w:sz w:val="22"/>
          <w:szCs w:val="22"/>
        </w:rPr>
      </w:pPr>
      <w:r>
        <w:rPr>
          <w:rFonts w:ascii="Arial" w:eastAsia="Arial" w:hAnsi="Arial" w:cs="Arial"/>
          <w:sz w:val="22"/>
          <w:szCs w:val="22"/>
        </w:rPr>
        <w:t>Así, la</w:t>
      </w:r>
      <w:r w:rsidR="00463F0B" w:rsidRPr="00463F0B">
        <w:rPr>
          <w:rFonts w:ascii="Arial" w:eastAsia="Arial" w:hAnsi="Arial" w:cs="Arial"/>
          <w:sz w:val="22"/>
          <w:szCs w:val="22"/>
        </w:rPr>
        <w:t xml:space="preserve"> nueva figura tributaria permitirá reforzar la sostenibilidad económica del modelo turístico, generando recursos adicionales que podrán destinarse a mejorar el mantenimiento de los espacios públicos, la movilidad, la limpieza, la protección del patrimonio urbano y natural, la promoción cultural y otras actuaciones dirigidas a mejorar la convivencia y la calidad de vida de la ciudadanía. Asimismo, contribuirá a que el esfuerzo económico derivado de la presión turística sea compartido también por quienes disfrutan temporalmente de la ciudad. </w:t>
      </w:r>
    </w:p>
    <w:p w14:paraId="20228ADD" w14:textId="77777777" w:rsidR="00463F0B" w:rsidRPr="00463F0B" w:rsidRDefault="00463F0B" w:rsidP="00463F0B">
      <w:pPr>
        <w:spacing w:line="276" w:lineRule="auto"/>
        <w:jc w:val="both"/>
        <w:rPr>
          <w:rFonts w:ascii="Arial" w:eastAsia="Arial" w:hAnsi="Arial" w:cs="Arial"/>
          <w:sz w:val="22"/>
          <w:szCs w:val="22"/>
        </w:rPr>
      </w:pPr>
    </w:p>
    <w:p w14:paraId="22FF960F" w14:textId="7E9E95CD" w:rsidR="00C2771B" w:rsidRDefault="00845666" w:rsidP="00913929">
      <w:pPr>
        <w:spacing w:line="276" w:lineRule="auto"/>
        <w:jc w:val="both"/>
        <w:rPr>
          <w:rFonts w:ascii="Arial" w:eastAsia="Arial" w:hAnsi="Arial" w:cs="Arial"/>
          <w:b/>
          <w:bCs/>
          <w:sz w:val="22"/>
          <w:szCs w:val="22"/>
        </w:rPr>
      </w:pPr>
      <w:r w:rsidRPr="00845666">
        <w:rPr>
          <w:rFonts w:ascii="Arial" w:eastAsia="Arial" w:hAnsi="Arial" w:cs="Arial"/>
          <w:b/>
          <w:bCs/>
          <w:sz w:val="22"/>
          <w:szCs w:val="22"/>
        </w:rPr>
        <w:t>Impuesto sobre Bienes Inmuebles (IBI)</w:t>
      </w:r>
    </w:p>
    <w:p w14:paraId="2232A448" w14:textId="77777777" w:rsidR="00845666" w:rsidRDefault="00845666" w:rsidP="00913929">
      <w:pPr>
        <w:spacing w:line="276" w:lineRule="auto"/>
        <w:jc w:val="both"/>
        <w:rPr>
          <w:rFonts w:ascii="Arial" w:eastAsia="Arial" w:hAnsi="Arial" w:cs="Arial"/>
          <w:b/>
          <w:bCs/>
          <w:sz w:val="22"/>
          <w:szCs w:val="22"/>
        </w:rPr>
      </w:pPr>
    </w:p>
    <w:p w14:paraId="4DD9916A" w14:textId="64689CD7" w:rsidR="00845666" w:rsidRPr="00845666" w:rsidRDefault="00845666" w:rsidP="00845666">
      <w:pPr>
        <w:spacing w:line="276" w:lineRule="auto"/>
        <w:jc w:val="both"/>
        <w:rPr>
          <w:rFonts w:ascii="Arial" w:eastAsia="Arial" w:hAnsi="Arial" w:cs="Arial"/>
          <w:sz w:val="22"/>
          <w:szCs w:val="22"/>
        </w:rPr>
      </w:pPr>
      <w:r>
        <w:rPr>
          <w:rFonts w:ascii="Arial" w:eastAsia="Arial" w:hAnsi="Arial" w:cs="Arial"/>
          <w:sz w:val="22"/>
          <w:szCs w:val="22"/>
        </w:rPr>
        <w:t>Junto con este nuevo impuesto, el Gobierno municipal ha aprobado también l</w:t>
      </w:r>
      <w:r w:rsidRPr="00845666">
        <w:rPr>
          <w:rFonts w:ascii="Arial" w:eastAsia="Arial" w:hAnsi="Arial" w:cs="Arial"/>
          <w:sz w:val="22"/>
          <w:szCs w:val="22"/>
        </w:rPr>
        <w:t>a nueva Ordenanza Fiscal del Impuesto sobre Bienes Inmuebles (IBI)</w:t>
      </w:r>
      <w:r>
        <w:rPr>
          <w:rFonts w:ascii="Arial" w:eastAsia="Arial" w:hAnsi="Arial" w:cs="Arial"/>
          <w:sz w:val="22"/>
          <w:szCs w:val="22"/>
        </w:rPr>
        <w:t>,</w:t>
      </w:r>
      <w:r w:rsidRPr="00845666">
        <w:rPr>
          <w:rFonts w:ascii="Arial" w:eastAsia="Arial" w:hAnsi="Arial" w:cs="Arial"/>
          <w:sz w:val="22"/>
          <w:szCs w:val="22"/>
        </w:rPr>
        <w:t xml:space="preserve"> </w:t>
      </w:r>
      <w:r>
        <w:rPr>
          <w:rFonts w:ascii="Arial" w:eastAsia="Arial" w:hAnsi="Arial" w:cs="Arial"/>
          <w:sz w:val="22"/>
          <w:szCs w:val="22"/>
        </w:rPr>
        <w:t xml:space="preserve">con </w:t>
      </w:r>
      <w:r w:rsidR="00685EE9">
        <w:rPr>
          <w:rFonts w:ascii="Arial" w:eastAsia="Arial" w:hAnsi="Arial" w:cs="Arial"/>
          <w:sz w:val="22"/>
          <w:szCs w:val="22"/>
        </w:rPr>
        <w:t xml:space="preserve">el </w:t>
      </w:r>
      <w:r w:rsidR="00685EE9" w:rsidRPr="00845666">
        <w:rPr>
          <w:rFonts w:ascii="Arial" w:eastAsia="Arial" w:hAnsi="Arial" w:cs="Arial"/>
          <w:sz w:val="22"/>
          <w:szCs w:val="22"/>
        </w:rPr>
        <w:t>principal</w:t>
      </w:r>
      <w:r w:rsidRPr="00845666">
        <w:rPr>
          <w:rFonts w:ascii="Arial" w:eastAsia="Arial" w:hAnsi="Arial" w:cs="Arial"/>
          <w:sz w:val="22"/>
          <w:szCs w:val="22"/>
        </w:rPr>
        <w:t xml:space="preserve"> objetivo </w:t>
      </w:r>
      <w:r w:rsidR="00685EE9">
        <w:rPr>
          <w:rFonts w:ascii="Arial" w:eastAsia="Arial" w:hAnsi="Arial" w:cs="Arial"/>
          <w:sz w:val="22"/>
          <w:szCs w:val="22"/>
        </w:rPr>
        <w:t xml:space="preserve">de </w:t>
      </w:r>
      <w:r w:rsidRPr="00845666">
        <w:rPr>
          <w:rFonts w:ascii="Arial" w:eastAsia="Arial" w:hAnsi="Arial" w:cs="Arial"/>
          <w:sz w:val="22"/>
          <w:szCs w:val="22"/>
        </w:rPr>
        <w:t xml:space="preserve">adaptar la normativa municipal al nuevo marco legal aprobado por las Juntas Generales de Gipuzkoa en junio de 2026, tras la entrada en vigor de las nuevas normas forales que regulan de forma independiente el IBI y el Catastro. Estas normas sustituyen a la regulación vigente desde 1989, que constituía la base de la ordenanza actual. </w:t>
      </w:r>
    </w:p>
    <w:p w14:paraId="20727C58" w14:textId="77777777" w:rsidR="00845666" w:rsidRPr="00845666" w:rsidRDefault="00845666" w:rsidP="00845666">
      <w:pPr>
        <w:spacing w:line="276" w:lineRule="auto"/>
        <w:jc w:val="both"/>
        <w:rPr>
          <w:rFonts w:ascii="Arial" w:eastAsia="Arial" w:hAnsi="Arial" w:cs="Arial"/>
          <w:sz w:val="22"/>
          <w:szCs w:val="22"/>
        </w:rPr>
      </w:pPr>
    </w:p>
    <w:p w14:paraId="0B56BFE5" w14:textId="427FAFD1" w:rsidR="00845666" w:rsidRPr="00845666" w:rsidRDefault="00685EE9" w:rsidP="00845666">
      <w:pPr>
        <w:spacing w:line="276" w:lineRule="auto"/>
        <w:jc w:val="both"/>
        <w:rPr>
          <w:rFonts w:ascii="Arial" w:eastAsia="Arial" w:hAnsi="Arial" w:cs="Arial"/>
          <w:sz w:val="22"/>
          <w:szCs w:val="22"/>
        </w:rPr>
      </w:pPr>
      <w:r>
        <w:rPr>
          <w:rFonts w:ascii="Arial" w:eastAsia="Arial" w:hAnsi="Arial" w:cs="Arial"/>
          <w:sz w:val="22"/>
          <w:szCs w:val="22"/>
        </w:rPr>
        <w:t>Bajo esta circunstancia, l</w:t>
      </w:r>
      <w:r w:rsidR="00845666" w:rsidRPr="00845666">
        <w:rPr>
          <w:rFonts w:ascii="Arial" w:eastAsia="Arial" w:hAnsi="Arial" w:cs="Arial"/>
          <w:sz w:val="22"/>
          <w:szCs w:val="22"/>
        </w:rPr>
        <w:t>a propuesta municipal plantea la aprobación de un nuevo texto de ordenanza que garantice su adecuación al nuevo marco jurídico, manteniendo en lo esencial la regulación existente y sin introducir cambios significativos para los contribuyentes. De este modo, el Ayuntamiento refuerza la seguridad jurídica de la gestión tributaria y asegura que la normativa municipal del IBI esté plenamente alineada con la legislación foral vigente a partir del 1 de enero de 2027.</w:t>
      </w:r>
      <w:r w:rsidR="00656461">
        <w:rPr>
          <w:rFonts w:ascii="Arial" w:eastAsia="Arial" w:hAnsi="Arial" w:cs="Arial"/>
          <w:sz w:val="22"/>
          <w:szCs w:val="22"/>
        </w:rPr>
        <w:t xml:space="preserve"> Este impuesto mantiene la subida aprobada del 2,3 %. </w:t>
      </w:r>
    </w:p>
    <w:p w14:paraId="40EEC380" w14:textId="77777777" w:rsidR="00C2771B" w:rsidRDefault="00C2771B" w:rsidP="00913929">
      <w:pPr>
        <w:spacing w:line="276" w:lineRule="auto"/>
        <w:jc w:val="both"/>
        <w:rPr>
          <w:rFonts w:ascii="Arial" w:eastAsia="Arial" w:hAnsi="Arial" w:cs="Arial"/>
          <w:sz w:val="22"/>
          <w:szCs w:val="22"/>
        </w:rPr>
      </w:pPr>
    </w:p>
    <w:p w14:paraId="59002DFD" w14:textId="596BF146" w:rsidR="00D631DF" w:rsidRPr="00C2771B" w:rsidRDefault="00C2771B" w:rsidP="00D631DF">
      <w:pPr>
        <w:spacing w:line="276" w:lineRule="auto"/>
        <w:jc w:val="both"/>
        <w:rPr>
          <w:rFonts w:ascii="Arial" w:eastAsia="Arial" w:hAnsi="Arial" w:cs="Arial"/>
          <w:b/>
          <w:bCs/>
          <w:sz w:val="22"/>
          <w:szCs w:val="22"/>
        </w:rPr>
      </w:pPr>
      <w:r w:rsidRPr="00C2771B">
        <w:rPr>
          <w:rFonts w:ascii="Arial" w:eastAsia="Arial" w:hAnsi="Arial" w:cs="Arial"/>
          <w:b/>
          <w:bCs/>
          <w:sz w:val="22"/>
          <w:szCs w:val="22"/>
        </w:rPr>
        <w:t>Tasa sobre el servicio de recogida de residuos</w:t>
      </w:r>
    </w:p>
    <w:p w14:paraId="49FF3A27" w14:textId="77777777" w:rsidR="00C2771B" w:rsidRPr="00C2771B" w:rsidRDefault="00C2771B" w:rsidP="00D631DF">
      <w:pPr>
        <w:spacing w:line="276" w:lineRule="auto"/>
        <w:jc w:val="both"/>
        <w:rPr>
          <w:rFonts w:ascii="Arial" w:eastAsia="Arial" w:hAnsi="Arial" w:cs="Arial"/>
          <w:color w:val="EE0000"/>
          <w:sz w:val="22"/>
          <w:szCs w:val="22"/>
        </w:rPr>
      </w:pPr>
    </w:p>
    <w:p w14:paraId="35B55B2F" w14:textId="74528D2E" w:rsidR="00C2771B" w:rsidRPr="00C2771B" w:rsidRDefault="00C2771B" w:rsidP="004B1671">
      <w:pPr>
        <w:spacing w:line="276" w:lineRule="auto"/>
        <w:jc w:val="both"/>
        <w:rPr>
          <w:rFonts w:ascii="Arial" w:eastAsia="Arial" w:hAnsi="Arial" w:cs="Arial"/>
          <w:sz w:val="22"/>
          <w:szCs w:val="22"/>
        </w:rPr>
      </w:pPr>
      <w:r w:rsidRPr="004B1671">
        <w:rPr>
          <w:rFonts w:ascii="Arial" w:eastAsia="Arial" w:hAnsi="Arial" w:cs="Arial"/>
          <w:sz w:val="22"/>
          <w:szCs w:val="22"/>
        </w:rPr>
        <w:t xml:space="preserve">Por otro lado, la Junta de Gobierno ha aprobado </w:t>
      </w:r>
      <w:r w:rsidR="00845666">
        <w:rPr>
          <w:rFonts w:ascii="Arial" w:eastAsia="Arial" w:hAnsi="Arial" w:cs="Arial"/>
          <w:sz w:val="22"/>
          <w:szCs w:val="22"/>
        </w:rPr>
        <w:t>a su vez</w:t>
      </w:r>
      <w:r w:rsidRPr="004B1671">
        <w:rPr>
          <w:rFonts w:ascii="Arial" w:eastAsia="Arial" w:hAnsi="Arial" w:cs="Arial"/>
          <w:sz w:val="22"/>
          <w:szCs w:val="22"/>
        </w:rPr>
        <w:t xml:space="preserve"> la modificación de la ordenanza </w:t>
      </w:r>
      <w:r w:rsidR="004B1671" w:rsidRPr="004B1671">
        <w:rPr>
          <w:rFonts w:ascii="Arial" w:eastAsia="Arial" w:hAnsi="Arial" w:cs="Arial"/>
          <w:sz w:val="22"/>
          <w:szCs w:val="22"/>
        </w:rPr>
        <w:t xml:space="preserve">reguladora de la Tasa por la prestación del Servicio de Recogida de Residuos, que </w:t>
      </w:r>
      <w:r w:rsidRPr="004B1671">
        <w:rPr>
          <w:rFonts w:ascii="Arial" w:eastAsia="Arial" w:hAnsi="Arial" w:cs="Arial"/>
          <w:sz w:val="22"/>
          <w:szCs w:val="22"/>
        </w:rPr>
        <w:t>responde</w:t>
      </w:r>
      <w:r w:rsidRPr="00C2771B">
        <w:rPr>
          <w:rFonts w:ascii="Arial" w:eastAsia="Arial" w:hAnsi="Arial" w:cs="Arial"/>
          <w:sz w:val="22"/>
          <w:szCs w:val="22"/>
        </w:rPr>
        <w:t xml:space="preserve"> al incremento de los costes del servicio derivado de los cambios aprobados por los organismos responsables de la gestión de residuos en Gipuzkoa. Entre ellos destacan la incorporación de nuevos costes estructurales en la tarifa de</w:t>
      </w:r>
      <w:r w:rsidR="004B1671">
        <w:rPr>
          <w:rFonts w:ascii="Arial" w:eastAsia="Arial" w:hAnsi="Arial" w:cs="Arial"/>
          <w:sz w:val="22"/>
          <w:szCs w:val="22"/>
        </w:rPr>
        <w:t xml:space="preserve">l </w:t>
      </w:r>
      <w:r w:rsidR="004B1671" w:rsidRPr="004B1671">
        <w:rPr>
          <w:rFonts w:ascii="Arial" w:eastAsia="Arial" w:hAnsi="Arial" w:cs="Arial"/>
          <w:sz w:val="22"/>
          <w:szCs w:val="22"/>
        </w:rPr>
        <w:t xml:space="preserve">Consorcio de Residuos de Gipuzkoa </w:t>
      </w:r>
      <w:r w:rsidR="004B1671">
        <w:rPr>
          <w:rFonts w:ascii="Arial" w:eastAsia="Arial" w:hAnsi="Arial" w:cs="Arial"/>
          <w:sz w:val="22"/>
          <w:szCs w:val="22"/>
        </w:rPr>
        <w:t>(</w:t>
      </w:r>
      <w:r w:rsidRPr="00C2771B">
        <w:rPr>
          <w:rFonts w:ascii="Arial" w:eastAsia="Arial" w:hAnsi="Arial" w:cs="Arial"/>
          <w:sz w:val="22"/>
          <w:szCs w:val="22"/>
        </w:rPr>
        <w:t>GHK</w:t>
      </w:r>
      <w:r w:rsidR="004B1671">
        <w:rPr>
          <w:rFonts w:ascii="Arial" w:eastAsia="Arial" w:hAnsi="Arial" w:cs="Arial"/>
          <w:sz w:val="22"/>
          <w:szCs w:val="22"/>
        </w:rPr>
        <w:t>)</w:t>
      </w:r>
      <w:r w:rsidRPr="00C2771B">
        <w:rPr>
          <w:rFonts w:ascii="Arial" w:eastAsia="Arial" w:hAnsi="Arial" w:cs="Arial"/>
          <w:sz w:val="22"/>
          <w:szCs w:val="22"/>
        </w:rPr>
        <w:t>, el aumento de los costes de tratamiento de residuos y biorresiduos, así como la mejora del servicio de recogida de cartón comercial en el centro de la ciudad.</w:t>
      </w:r>
    </w:p>
    <w:p w14:paraId="2F45C700" w14:textId="77777777" w:rsidR="00C2771B" w:rsidRPr="00C2771B" w:rsidRDefault="00C2771B" w:rsidP="00C2771B">
      <w:pPr>
        <w:spacing w:line="276" w:lineRule="auto"/>
        <w:jc w:val="both"/>
        <w:rPr>
          <w:rFonts w:ascii="Arial" w:eastAsia="Arial" w:hAnsi="Arial" w:cs="Arial"/>
          <w:sz w:val="22"/>
          <w:szCs w:val="22"/>
        </w:rPr>
      </w:pPr>
    </w:p>
    <w:p w14:paraId="0977F198" w14:textId="74BD9477" w:rsidR="00C2771B" w:rsidRPr="00C2771B" w:rsidRDefault="00C2771B" w:rsidP="00C2771B">
      <w:pPr>
        <w:spacing w:line="276" w:lineRule="auto"/>
        <w:jc w:val="both"/>
        <w:rPr>
          <w:rFonts w:ascii="Arial" w:eastAsia="Arial" w:hAnsi="Arial" w:cs="Arial"/>
          <w:sz w:val="22"/>
          <w:szCs w:val="22"/>
        </w:rPr>
      </w:pPr>
      <w:r w:rsidRPr="00C2771B">
        <w:rPr>
          <w:rFonts w:ascii="Arial" w:eastAsia="Arial" w:hAnsi="Arial" w:cs="Arial"/>
          <w:sz w:val="22"/>
          <w:szCs w:val="22"/>
        </w:rPr>
        <w:t xml:space="preserve">Tras actualizar los estudios económicos, el Ayuntamiento ha constatado un déficit de 1,72 millones de euros en la prestación del servicio. Para cumplir con la normativa estatal sobre residuos </w:t>
      </w:r>
      <w:r w:rsidR="00EF1F76">
        <w:rPr>
          <w:rFonts w:ascii="Arial" w:eastAsia="Arial" w:hAnsi="Arial" w:cs="Arial"/>
          <w:sz w:val="22"/>
          <w:szCs w:val="22"/>
        </w:rPr>
        <w:t>con</w:t>
      </w:r>
      <w:r w:rsidRPr="00C2771B">
        <w:rPr>
          <w:rFonts w:ascii="Arial" w:eastAsia="Arial" w:hAnsi="Arial" w:cs="Arial"/>
          <w:sz w:val="22"/>
          <w:szCs w:val="22"/>
        </w:rPr>
        <w:t xml:space="preserve"> una financiación que cubra el coste real del servicio, se </w:t>
      </w:r>
      <w:r w:rsidR="00EF1F76">
        <w:rPr>
          <w:rFonts w:ascii="Arial" w:eastAsia="Arial" w:hAnsi="Arial" w:cs="Arial"/>
          <w:sz w:val="22"/>
          <w:szCs w:val="22"/>
        </w:rPr>
        <w:t xml:space="preserve">ha </w:t>
      </w:r>
      <w:r w:rsidR="00EF1F76">
        <w:rPr>
          <w:rFonts w:ascii="Arial" w:eastAsia="Arial" w:hAnsi="Arial" w:cs="Arial"/>
          <w:sz w:val="22"/>
          <w:szCs w:val="22"/>
        </w:rPr>
        <w:lastRenderedPageBreak/>
        <w:t>propuesto</w:t>
      </w:r>
      <w:r w:rsidRPr="00C2771B">
        <w:rPr>
          <w:rFonts w:ascii="Arial" w:eastAsia="Arial" w:hAnsi="Arial" w:cs="Arial"/>
          <w:sz w:val="22"/>
          <w:szCs w:val="22"/>
        </w:rPr>
        <w:t xml:space="preserve"> una actualización del 6,58% en la tasa de residuos domiciliarios, así como en las cuotas aplicables a actividades económicas y grandes generadores de residuos. </w:t>
      </w:r>
    </w:p>
    <w:p w14:paraId="33DA9C53" w14:textId="77777777" w:rsidR="00C2771B" w:rsidRDefault="00C2771B" w:rsidP="00D631DF">
      <w:pPr>
        <w:spacing w:line="276" w:lineRule="auto"/>
        <w:jc w:val="both"/>
        <w:rPr>
          <w:rFonts w:ascii="Arial" w:eastAsia="Arial" w:hAnsi="Arial" w:cs="Arial"/>
          <w:sz w:val="22"/>
          <w:szCs w:val="22"/>
        </w:rPr>
      </w:pPr>
    </w:p>
    <w:p w14:paraId="729A9DF6" w14:textId="53C88627" w:rsidR="00C2771B" w:rsidRDefault="00C2771B" w:rsidP="00D631DF">
      <w:pPr>
        <w:spacing w:line="276" w:lineRule="auto"/>
        <w:jc w:val="both"/>
        <w:rPr>
          <w:rFonts w:ascii="Arial" w:eastAsia="Arial" w:hAnsi="Arial" w:cs="Arial"/>
          <w:b/>
          <w:bCs/>
          <w:sz w:val="22"/>
          <w:szCs w:val="22"/>
        </w:rPr>
      </w:pPr>
      <w:r w:rsidRPr="00C2771B">
        <w:rPr>
          <w:rFonts w:ascii="Arial" w:eastAsia="Arial" w:hAnsi="Arial" w:cs="Arial"/>
          <w:b/>
          <w:bCs/>
          <w:sz w:val="22"/>
          <w:szCs w:val="22"/>
        </w:rPr>
        <w:t>Ordenanzas Fiscales definitivas</w:t>
      </w:r>
    </w:p>
    <w:p w14:paraId="05DF302D" w14:textId="77777777" w:rsidR="00C2771B" w:rsidRDefault="00C2771B" w:rsidP="00D631DF">
      <w:pPr>
        <w:spacing w:line="276" w:lineRule="auto"/>
        <w:jc w:val="both"/>
        <w:rPr>
          <w:rFonts w:ascii="Arial" w:eastAsia="Arial" w:hAnsi="Arial" w:cs="Arial"/>
          <w:b/>
          <w:bCs/>
          <w:sz w:val="22"/>
          <w:szCs w:val="22"/>
        </w:rPr>
      </w:pPr>
    </w:p>
    <w:p w14:paraId="07AC21F3" w14:textId="103542EE" w:rsidR="00C2771B" w:rsidRPr="00C2771B" w:rsidRDefault="00C2771B" w:rsidP="00D631DF">
      <w:pPr>
        <w:spacing w:line="276" w:lineRule="auto"/>
        <w:jc w:val="both"/>
        <w:rPr>
          <w:rFonts w:ascii="Arial" w:eastAsia="Arial" w:hAnsi="Arial" w:cs="Arial"/>
          <w:sz w:val="22"/>
          <w:szCs w:val="22"/>
        </w:rPr>
      </w:pPr>
      <w:r>
        <w:rPr>
          <w:rFonts w:ascii="Arial" w:eastAsia="Arial" w:hAnsi="Arial" w:cs="Arial"/>
          <w:sz w:val="22"/>
          <w:szCs w:val="22"/>
        </w:rPr>
        <w:t>Una vez tramitadas y aprobadas en Pleno, estas tres tasas e impuestos se sumarán a las ya aprobadas definitivamente el pasado 23 de julio</w:t>
      </w:r>
      <w:r w:rsidR="00C43A07">
        <w:rPr>
          <w:rFonts w:ascii="Arial" w:eastAsia="Arial" w:hAnsi="Arial" w:cs="Arial"/>
          <w:sz w:val="22"/>
          <w:szCs w:val="22"/>
        </w:rPr>
        <w:t xml:space="preserve"> para su aplicación a partir de</w:t>
      </w:r>
      <w:r w:rsidR="00F90C9E">
        <w:rPr>
          <w:rFonts w:ascii="Arial" w:eastAsia="Arial" w:hAnsi="Arial" w:cs="Arial"/>
          <w:sz w:val="22"/>
          <w:szCs w:val="22"/>
        </w:rPr>
        <w:t>l 1 de</w:t>
      </w:r>
      <w:r w:rsidR="00C43A07">
        <w:rPr>
          <w:rFonts w:ascii="Arial" w:eastAsia="Arial" w:hAnsi="Arial" w:cs="Arial"/>
          <w:sz w:val="22"/>
          <w:szCs w:val="22"/>
        </w:rPr>
        <w:t xml:space="preserve"> enero de 2027.</w:t>
      </w:r>
      <w:r w:rsidR="004B1671">
        <w:rPr>
          <w:rFonts w:ascii="Arial" w:eastAsia="Arial" w:hAnsi="Arial" w:cs="Arial"/>
          <w:sz w:val="22"/>
          <w:szCs w:val="22"/>
        </w:rPr>
        <w:t xml:space="preserve"> </w:t>
      </w:r>
      <w:r w:rsidR="00845666">
        <w:rPr>
          <w:rFonts w:ascii="Arial" w:eastAsia="Arial" w:hAnsi="Arial" w:cs="Arial"/>
          <w:sz w:val="22"/>
          <w:szCs w:val="22"/>
        </w:rPr>
        <w:t>Así, el Gobierno municipal finalizará el proceso que permitirá</w:t>
      </w:r>
      <w:r w:rsidR="00AA2B98">
        <w:rPr>
          <w:rFonts w:ascii="Arial" w:eastAsia="Arial" w:hAnsi="Arial" w:cs="Arial"/>
          <w:sz w:val="22"/>
          <w:szCs w:val="22"/>
        </w:rPr>
        <w:t>, un año más,</w:t>
      </w:r>
      <w:r w:rsidR="00845666">
        <w:rPr>
          <w:rFonts w:ascii="Arial" w:eastAsia="Arial" w:hAnsi="Arial" w:cs="Arial"/>
          <w:sz w:val="22"/>
          <w:szCs w:val="22"/>
        </w:rPr>
        <w:t xml:space="preserve"> mantener la estabilidad económica del Ayuntamiento ofreciendo a su vez servicios de calidad</w:t>
      </w:r>
      <w:r w:rsidR="00191E0C">
        <w:rPr>
          <w:rFonts w:ascii="Arial" w:eastAsia="Arial" w:hAnsi="Arial" w:cs="Arial"/>
          <w:sz w:val="22"/>
          <w:szCs w:val="22"/>
        </w:rPr>
        <w:t>.</w:t>
      </w:r>
    </w:p>
    <w:p w14:paraId="028628E8" w14:textId="77777777" w:rsidR="00C2771B" w:rsidRDefault="00C2771B" w:rsidP="00D631DF">
      <w:pPr>
        <w:spacing w:line="276" w:lineRule="auto"/>
        <w:jc w:val="both"/>
        <w:rPr>
          <w:rFonts w:ascii="Arial" w:eastAsia="Arial" w:hAnsi="Arial" w:cs="Arial"/>
          <w:color w:val="EE0000"/>
          <w:sz w:val="22"/>
          <w:szCs w:val="22"/>
        </w:rPr>
      </w:pPr>
    </w:p>
    <w:p w14:paraId="64181C5C" w14:textId="77777777" w:rsidR="00C2771B" w:rsidRDefault="00C2771B" w:rsidP="00D631DF">
      <w:pPr>
        <w:spacing w:line="276" w:lineRule="auto"/>
        <w:jc w:val="both"/>
        <w:rPr>
          <w:rFonts w:ascii="Arial" w:eastAsia="Arial" w:hAnsi="Arial" w:cs="Arial"/>
          <w:sz w:val="22"/>
          <w:szCs w:val="22"/>
        </w:rPr>
      </w:pPr>
    </w:p>
    <w:p w14:paraId="4D71091A" w14:textId="0C849BC0" w:rsidR="00A47A86" w:rsidRDefault="008A1FAC" w:rsidP="001F129C">
      <w:pPr>
        <w:spacing w:line="276" w:lineRule="auto"/>
        <w:jc w:val="right"/>
      </w:pPr>
      <w:r>
        <w:rPr>
          <w:rStyle w:val="Fuentedeprrafopredeter1"/>
          <w:rFonts w:ascii="Arial" w:eastAsia="Arial" w:hAnsi="Arial" w:cs="Liberation Serif"/>
          <w:sz w:val="22"/>
          <w:szCs w:val="22"/>
        </w:rPr>
        <w:t>Donostia / San Sebastián,</w:t>
      </w:r>
      <w:r w:rsidR="00D631DF">
        <w:rPr>
          <w:rStyle w:val="Fuentedeprrafopredeter1"/>
          <w:rFonts w:ascii="Arial" w:eastAsia="Arial" w:hAnsi="Arial" w:cs="Liberation Serif"/>
          <w:sz w:val="22"/>
          <w:szCs w:val="22"/>
        </w:rPr>
        <w:t xml:space="preserve"> 2</w:t>
      </w:r>
      <w:r w:rsidR="00166FBD">
        <w:rPr>
          <w:rStyle w:val="Fuentedeprrafopredeter1"/>
          <w:rFonts w:ascii="Arial" w:eastAsia="Arial" w:hAnsi="Arial" w:cs="Liberation Serif"/>
          <w:sz w:val="22"/>
          <w:szCs w:val="22"/>
        </w:rPr>
        <w:t>8</w:t>
      </w:r>
      <w:r>
        <w:rPr>
          <w:rStyle w:val="Fuentedeprrafopredeter1"/>
          <w:rFonts w:ascii="Arial" w:eastAsia="Arial" w:hAnsi="Arial" w:cs="Liberation Serif"/>
          <w:sz w:val="22"/>
          <w:szCs w:val="22"/>
        </w:rPr>
        <w:t xml:space="preserve"> de </w:t>
      </w:r>
      <w:r w:rsidR="00595330">
        <w:rPr>
          <w:rStyle w:val="Fuentedeprrafopredeter1"/>
          <w:rFonts w:ascii="Arial" w:eastAsia="Arial" w:hAnsi="Arial" w:cs="Liberation Serif"/>
          <w:sz w:val="22"/>
          <w:szCs w:val="22"/>
        </w:rPr>
        <w:t>julio</w:t>
      </w:r>
      <w:r>
        <w:rPr>
          <w:rStyle w:val="Fuentedeprrafopredeter1"/>
          <w:rFonts w:ascii="Arial" w:eastAsia="Arial" w:hAnsi="Arial" w:cs="Liberation Serif"/>
          <w:sz w:val="22"/>
          <w:szCs w:val="22"/>
        </w:rPr>
        <w:t xml:space="preserve"> de 2026</w:t>
      </w:r>
    </w:p>
    <w:p w14:paraId="0169C215" w14:textId="77777777" w:rsidR="001F129C" w:rsidRDefault="001F129C" w:rsidP="001F129C">
      <w:pPr>
        <w:spacing w:line="276" w:lineRule="auto"/>
        <w:jc w:val="right"/>
      </w:pPr>
    </w:p>
    <w:sectPr w:rsidR="001F129C" w:rsidSect="002E32B9">
      <w:headerReference w:type="even" r:id="rId9"/>
      <w:headerReference w:type="default" r:id="rId10"/>
      <w:headerReference w:type="first" r:id="rId11"/>
      <w:pgSz w:w="11906" w:h="16838"/>
      <w:pgMar w:top="2269" w:right="1586" w:bottom="1701" w:left="1935"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D5D17" w14:textId="77777777" w:rsidR="00FC24F9" w:rsidRDefault="00FC24F9">
      <w:r>
        <w:separator/>
      </w:r>
    </w:p>
  </w:endnote>
  <w:endnote w:type="continuationSeparator" w:id="0">
    <w:p w14:paraId="3AD2F0BA" w14:textId="77777777" w:rsidR="00FC24F9" w:rsidRDefault="00FC2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1C9B8" w14:textId="77777777" w:rsidR="00FC24F9" w:rsidRDefault="00FC24F9">
      <w:r>
        <w:separator/>
      </w:r>
    </w:p>
  </w:footnote>
  <w:footnote w:type="continuationSeparator" w:id="0">
    <w:p w14:paraId="567ECA6C" w14:textId="77777777" w:rsidR="00FC24F9" w:rsidRDefault="00FC2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57860" w14:textId="77777777" w:rsidR="00A47A86" w:rsidRDefault="00A47A86">
    <w:pPr>
      <w:pStyle w:val="Goiburu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7A4BE" w14:textId="77777777" w:rsidR="00A47A86" w:rsidRDefault="008A1FAC">
    <w:pPr>
      <w:pStyle w:val="Goiburua"/>
      <w:rPr>
        <w:lang w:val="eu-ES" w:eastAsia="eu-ES"/>
      </w:rPr>
    </w:pPr>
    <w:r>
      <w:rPr>
        <w:noProof/>
      </w:rPr>
      <w:drawing>
        <wp:anchor distT="0" distB="0" distL="0" distR="0" simplePos="0" relativeHeight="251657216" behindDoc="1" locked="0" layoutInCell="1" allowOverlap="1" wp14:anchorId="1FA0E925" wp14:editId="7B1CF932">
          <wp:simplePos x="0" y="0"/>
          <wp:positionH relativeFrom="column">
            <wp:posOffset>-1219200</wp:posOffset>
          </wp:positionH>
          <wp:positionV relativeFrom="paragraph">
            <wp:posOffset>-447675</wp:posOffset>
          </wp:positionV>
          <wp:extent cx="7548880" cy="1273175"/>
          <wp:effectExtent l="0" t="0" r="0" b="0"/>
          <wp:wrapNone/>
          <wp:docPr id="1208680985"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640EF" w14:textId="77777777" w:rsidR="00A47A86" w:rsidRDefault="008A1FAC">
    <w:pPr>
      <w:pStyle w:val="Goiburua"/>
      <w:rPr>
        <w:lang w:val="eu-ES" w:eastAsia="eu-ES"/>
      </w:rPr>
    </w:pPr>
    <w:r>
      <w:rPr>
        <w:noProof/>
      </w:rPr>
      <w:drawing>
        <wp:anchor distT="0" distB="0" distL="0" distR="0" simplePos="0" relativeHeight="251658240" behindDoc="1" locked="0" layoutInCell="1" allowOverlap="1" wp14:anchorId="2190DB51" wp14:editId="4D3A787C">
          <wp:simplePos x="0" y="0"/>
          <wp:positionH relativeFrom="column">
            <wp:posOffset>-1219200</wp:posOffset>
          </wp:positionH>
          <wp:positionV relativeFrom="paragraph">
            <wp:posOffset>-447675</wp:posOffset>
          </wp:positionV>
          <wp:extent cx="7548880" cy="1273175"/>
          <wp:effectExtent l="0" t="0" r="0" b="0"/>
          <wp:wrapNone/>
          <wp:docPr id="1718062237"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C0EE9"/>
    <w:multiLevelType w:val="hybridMultilevel"/>
    <w:tmpl w:val="D1985A98"/>
    <w:lvl w:ilvl="0" w:tplc="042D000F">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 w15:restartNumberingAfterBreak="0">
    <w:nsid w:val="7B803C14"/>
    <w:multiLevelType w:val="hybridMultilevel"/>
    <w:tmpl w:val="FF6A3386"/>
    <w:lvl w:ilvl="0" w:tplc="042D000F">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num w:numId="1" w16cid:durableId="1749769775">
    <w:abstractNumId w:val="1"/>
  </w:num>
  <w:num w:numId="2" w16cid:durableId="997610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A86"/>
    <w:rsid w:val="00060805"/>
    <w:rsid w:val="00070978"/>
    <w:rsid w:val="00081820"/>
    <w:rsid w:val="000B164C"/>
    <w:rsid w:val="000D5532"/>
    <w:rsid w:val="000E7F7E"/>
    <w:rsid w:val="000F3164"/>
    <w:rsid w:val="001025B0"/>
    <w:rsid w:val="0011225E"/>
    <w:rsid w:val="00156646"/>
    <w:rsid w:val="00166FBD"/>
    <w:rsid w:val="001833F2"/>
    <w:rsid w:val="00191E0C"/>
    <w:rsid w:val="001D7F94"/>
    <w:rsid w:val="001F129C"/>
    <w:rsid w:val="002164B4"/>
    <w:rsid w:val="002218BA"/>
    <w:rsid w:val="00270104"/>
    <w:rsid w:val="002B262B"/>
    <w:rsid w:val="002D1E13"/>
    <w:rsid w:val="002E04B3"/>
    <w:rsid w:val="002E32B9"/>
    <w:rsid w:val="002E75BF"/>
    <w:rsid w:val="002F31F0"/>
    <w:rsid w:val="00311083"/>
    <w:rsid w:val="00311963"/>
    <w:rsid w:val="003147C3"/>
    <w:rsid w:val="00331D71"/>
    <w:rsid w:val="003413E7"/>
    <w:rsid w:val="00370A9E"/>
    <w:rsid w:val="0037210F"/>
    <w:rsid w:val="003C4288"/>
    <w:rsid w:val="003D6779"/>
    <w:rsid w:val="003F65EA"/>
    <w:rsid w:val="00400990"/>
    <w:rsid w:val="00413B4A"/>
    <w:rsid w:val="00434203"/>
    <w:rsid w:val="00453995"/>
    <w:rsid w:val="00463F0B"/>
    <w:rsid w:val="004A7EE4"/>
    <w:rsid w:val="004B1671"/>
    <w:rsid w:val="004B5B32"/>
    <w:rsid w:val="004C29FB"/>
    <w:rsid w:val="004E4340"/>
    <w:rsid w:val="00503E85"/>
    <w:rsid w:val="00512828"/>
    <w:rsid w:val="00527281"/>
    <w:rsid w:val="005366CE"/>
    <w:rsid w:val="005819E3"/>
    <w:rsid w:val="005821B9"/>
    <w:rsid w:val="00595330"/>
    <w:rsid w:val="005A23BC"/>
    <w:rsid w:val="005A7C27"/>
    <w:rsid w:val="005E196A"/>
    <w:rsid w:val="005E299B"/>
    <w:rsid w:val="00604E44"/>
    <w:rsid w:val="006069FE"/>
    <w:rsid w:val="00652FEB"/>
    <w:rsid w:val="00656461"/>
    <w:rsid w:val="00664334"/>
    <w:rsid w:val="00685EE9"/>
    <w:rsid w:val="00686DD8"/>
    <w:rsid w:val="0069367D"/>
    <w:rsid w:val="006955AB"/>
    <w:rsid w:val="006B12D0"/>
    <w:rsid w:val="006C61BC"/>
    <w:rsid w:val="006D7E3A"/>
    <w:rsid w:val="006F2670"/>
    <w:rsid w:val="0071017B"/>
    <w:rsid w:val="0072063C"/>
    <w:rsid w:val="007270AA"/>
    <w:rsid w:val="007329D3"/>
    <w:rsid w:val="007469B7"/>
    <w:rsid w:val="00771258"/>
    <w:rsid w:val="00775B41"/>
    <w:rsid w:val="00780C6D"/>
    <w:rsid w:val="007931C3"/>
    <w:rsid w:val="007B2A46"/>
    <w:rsid w:val="007D3D5D"/>
    <w:rsid w:val="007D45E2"/>
    <w:rsid w:val="007E414D"/>
    <w:rsid w:val="007F0284"/>
    <w:rsid w:val="007F584E"/>
    <w:rsid w:val="00806848"/>
    <w:rsid w:val="0081797A"/>
    <w:rsid w:val="00827EC9"/>
    <w:rsid w:val="0083138B"/>
    <w:rsid w:val="00845666"/>
    <w:rsid w:val="00847912"/>
    <w:rsid w:val="00867A6B"/>
    <w:rsid w:val="0088728B"/>
    <w:rsid w:val="008A1FAC"/>
    <w:rsid w:val="008B78B6"/>
    <w:rsid w:val="008E2D8B"/>
    <w:rsid w:val="009022F3"/>
    <w:rsid w:val="00910E0C"/>
    <w:rsid w:val="00913929"/>
    <w:rsid w:val="0092656A"/>
    <w:rsid w:val="0093282E"/>
    <w:rsid w:val="00951F12"/>
    <w:rsid w:val="00953B5B"/>
    <w:rsid w:val="009A29E3"/>
    <w:rsid w:val="009A3E9A"/>
    <w:rsid w:val="00A00FF2"/>
    <w:rsid w:val="00A03855"/>
    <w:rsid w:val="00A21601"/>
    <w:rsid w:val="00A23141"/>
    <w:rsid w:val="00A47A86"/>
    <w:rsid w:val="00AA2B98"/>
    <w:rsid w:val="00AB55E6"/>
    <w:rsid w:val="00AE1E97"/>
    <w:rsid w:val="00B0730C"/>
    <w:rsid w:val="00B1046D"/>
    <w:rsid w:val="00B16CD6"/>
    <w:rsid w:val="00B42065"/>
    <w:rsid w:val="00B758BC"/>
    <w:rsid w:val="00B77CB5"/>
    <w:rsid w:val="00B86E7D"/>
    <w:rsid w:val="00BB5767"/>
    <w:rsid w:val="00BD38E9"/>
    <w:rsid w:val="00BF6087"/>
    <w:rsid w:val="00C103B7"/>
    <w:rsid w:val="00C2771B"/>
    <w:rsid w:val="00C43A07"/>
    <w:rsid w:val="00C94DCE"/>
    <w:rsid w:val="00C96941"/>
    <w:rsid w:val="00CD096C"/>
    <w:rsid w:val="00CE5C2A"/>
    <w:rsid w:val="00D34020"/>
    <w:rsid w:val="00D3462E"/>
    <w:rsid w:val="00D56094"/>
    <w:rsid w:val="00D631DF"/>
    <w:rsid w:val="00D648E3"/>
    <w:rsid w:val="00D75B7A"/>
    <w:rsid w:val="00D849F7"/>
    <w:rsid w:val="00D85088"/>
    <w:rsid w:val="00D8636F"/>
    <w:rsid w:val="00D941EF"/>
    <w:rsid w:val="00DB6595"/>
    <w:rsid w:val="00DE0281"/>
    <w:rsid w:val="00DF451D"/>
    <w:rsid w:val="00DF7F60"/>
    <w:rsid w:val="00E002D0"/>
    <w:rsid w:val="00E002FF"/>
    <w:rsid w:val="00E0232F"/>
    <w:rsid w:val="00E14044"/>
    <w:rsid w:val="00E4380E"/>
    <w:rsid w:val="00E870A2"/>
    <w:rsid w:val="00E96FD7"/>
    <w:rsid w:val="00EA027D"/>
    <w:rsid w:val="00ED3EEE"/>
    <w:rsid w:val="00ED5C04"/>
    <w:rsid w:val="00EF1F76"/>
    <w:rsid w:val="00EF4B26"/>
    <w:rsid w:val="00EF56ED"/>
    <w:rsid w:val="00F41CB2"/>
    <w:rsid w:val="00F90B03"/>
    <w:rsid w:val="00F90C9E"/>
    <w:rsid w:val="00FA0911"/>
    <w:rsid w:val="00FC24F9"/>
    <w:rsid w:val="00FD2D9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AF20"/>
  <w15:docId w15:val="{0FB312CD-31C6-4533-943D-5B2932CA1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u-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rPr>
      <w:rFonts w:ascii="Times New Roman" w:eastAsia="Times New Roman" w:hAnsi="Times New Roman" w:cs="Times New Roman"/>
      <w:sz w:val="20"/>
      <w:szCs w:val="20"/>
      <w:lang w:val="es-ES" w:bidi="ar-SA"/>
    </w:rPr>
  </w:style>
  <w:style w:type="paragraph" w:styleId="1izenburua">
    <w:name w:val="heading 1"/>
    <w:basedOn w:val="Normala"/>
    <w:next w:val="Normala"/>
    <w:link w:val="1izenburuaKar"/>
    <w:uiPriority w:val="9"/>
    <w:qFormat/>
    <w:rsid w:val="005A253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izenburua">
    <w:name w:val="heading 2"/>
    <w:basedOn w:val="Ttulo1"/>
    <w:next w:val="Gorputz-testua"/>
    <w:uiPriority w:val="9"/>
    <w:semiHidden/>
    <w:unhideWhenUsed/>
    <w:qFormat/>
    <w:pPr>
      <w:widowControl w:val="0"/>
      <w:spacing w:before="200"/>
      <w:outlineLvl w:val="1"/>
    </w:pPr>
    <w:rPr>
      <w:rFonts w:ascii="Liberation Serif" w:eastAsia="NSimSun" w:hAnsi="Liberation Serif"/>
      <w:b/>
      <w:bCs/>
      <w:sz w:val="36"/>
      <w:szCs w:val="36"/>
      <w:lang w:val="eu-ES" w:bidi="hi-IN"/>
    </w:rPr>
  </w:style>
  <w:style w:type="paragraph" w:styleId="6izenburua">
    <w:name w:val="heading 6"/>
    <w:basedOn w:val="Normala"/>
    <w:next w:val="Normala"/>
    <w:link w:val="6izenburuaKar"/>
    <w:uiPriority w:val="9"/>
    <w:semiHidden/>
    <w:unhideWhenUsed/>
    <w:qFormat/>
    <w:rsid w:val="00C2771B"/>
    <w:pPr>
      <w:keepNext/>
      <w:keepLines/>
      <w:spacing w:before="40"/>
      <w:outlineLvl w:val="5"/>
    </w:pPr>
    <w:rPr>
      <w:rFonts w:asciiTheme="majorHAnsi" w:eastAsiaTheme="majorEastAsia" w:hAnsiTheme="majorHAnsi" w:cstheme="majorBidi"/>
      <w:color w:val="1F3763" w:themeColor="accent1" w:themeShade="7F"/>
    </w:rPr>
  </w:style>
  <w:style w:type="character" w:default="1" w:styleId="Paragrafoarenletra-tipolehenetsia">
    <w:name w:val="Default Paragraph Font"/>
    <w:uiPriority w:val="1"/>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Fuentedeprrafopredeter1">
    <w:name w:val="Fuente de párrafo predeter.1"/>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styleId="Lodia">
    <w:name w:val="Strong"/>
    <w:qFormat/>
    <w:rPr>
      <w:b/>
      <w:bCs/>
    </w:rPr>
  </w:style>
  <w:style w:type="character" w:customStyle="1" w:styleId="Buletak">
    <w:name w:val="Buletak"/>
    <w:qFormat/>
    <w:rPr>
      <w:rFonts w:ascii="OpenSymbol" w:eastAsia="OpenSymbol" w:hAnsi="OpenSymbol" w:cs="OpenSymbol"/>
    </w:rPr>
  </w:style>
  <w:style w:type="character" w:customStyle="1" w:styleId="EnlacedeInternet">
    <w:name w:val="Enlace de Internet"/>
    <w:qFormat/>
    <w:rPr>
      <w:color w:val="000080"/>
      <w:u w:val="single"/>
    </w:rPr>
  </w:style>
  <w:style w:type="character" w:customStyle="1" w:styleId="Numerazio-ikurrak">
    <w:name w:val="Numerazio-ikurrak"/>
    <w:qFormat/>
  </w:style>
  <w:style w:type="character" w:customStyle="1" w:styleId="Destacado">
    <w:name w:val="Destacado"/>
    <w:qFormat/>
    <w:rPr>
      <w:i/>
      <w:iCs/>
    </w:rPr>
  </w:style>
  <w:style w:type="character" w:styleId="BisitatutakoHiperesteka">
    <w:name w:val="FollowedHyperlink"/>
    <w:qFormat/>
    <w:rPr>
      <w:color w:val="800000"/>
      <w:u w:val="single"/>
    </w:rPr>
  </w:style>
  <w:style w:type="character" w:customStyle="1" w:styleId="Vietas">
    <w:name w:val="Viñetas"/>
    <w:qFormat/>
    <w:rPr>
      <w:rFonts w:ascii="OpenSymbol" w:eastAsia="OpenSymbol" w:hAnsi="OpenSymbol" w:cs="OpenSymbol"/>
    </w:rPr>
  </w:style>
  <w:style w:type="character" w:customStyle="1" w:styleId="1izenburuaKar">
    <w:name w:val="1. izenburua Kar"/>
    <w:basedOn w:val="Paragrafoarenletra-tipolehenetsia"/>
    <w:link w:val="1izenburua"/>
    <w:uiPriority w:val="9"/>
    <w:qFormat/>
    <w:rsid w:val="005A2539"/>
    <w:rPr>
      <w:rFonts w:asciiTheme="majorHAnsi" w:eastAsiaTheme="majorEastAsia" w:hAnsiTheme="majorHAnsi" w:cstheme="majorBidi"/>
      <w:color w:val="2F5496" w:themeColor="accent1" w:themeShade="BF"/>
      <w:sz w:val="32"/>
      <w:szCs w:val="32"/>
      <w:lang w:val="es-ES" w:bidi="ar-SA"/>
    </w:rPr>
  </w:style>
  <w:style w:type="character" w:customStyle="1" w:styleId="form-control-text">
    <w:name w:val="form-control-text"/>
    <w:basedOn w:val="Paragrafoarenletra-tipolehenetsia"/>
    <w:qFormat/>
    <w:rsid w:val="009D024A"/>
  </w:style>
  <w:style w:type="paragraph" w:customStyle="1" w:styleId="Izenburua">
    <w:name w:val="Izenburua"/>
    <w:basedOn w:val="Normala"/>
    <w:next w:val="Gorputz-testua"/>
    <w:qFormat/>
    <w:pPr>
      <w:keepNext/>
      <w:spacing w:before="240" w:after="120"/>
    </w:pPr>
    <w:rPr>
      <w:rFonts w:ascii="Arial" w:eastAsia="Microsoft YaHei" w:hAnsi="Arial" w:cs="Mangal"/>
      <w:sz w:val="28"/>
      <w:szCs w:val="28"/>
    </w:rPr>
  </w:style>
  <w:style w:type="paragraph" w:styleId="Gorputz-testua">
    <w:name w:val="Body Text"/>
    <w:basedOn w:val="Normala"/>
    <w:pPr>
      <w:spacing w:after="120"/>
    </w:pPr>
  </w:style>
  <w:style w:type="paragraph" w:styleId="Zerrenda">
    <w:name w:val="List"/>
    <w:basedOn w:val="Gorputz-testua"/>
    <w:rPr>
      <w:rFonts w:cs="Mangal"/>
    </w:rPr>
  </w:style>
  <w:style w:type="paragraph" w:styleId="Epigrafea">
    <w:name w:val="caption"/>
    <w:basedOn w:val="Normala"/>
    <w:qFormat/>
    <w:pPr>
      <w:suppressLineNumbers/>
      <w:spacing w:before="120" w:after="120"/>
    </w:pPr>
    <w:rPr>
      <w:rFonts w:cs="Mangal"/>
      <w:i/>
      <w:iCs/>
      <w:sz w:val="24"/>
      <w:szCs w:val="24"/>
    </w:rPr>
  </w:style>
  <w:style w:type="paragraph" w:customStyle="1" w:styleId="Indizea">
    <w:name w:val="Indizea"/>
    <w:basedOn w:val="Normala"/>
    <w:qFormat/>
    <w:pPr>
      <w:suppressLineNumbers/>
    </w:pPr>
    <w:rPr>
      <w:rFonts w:cs="Mangal"/>
    </w:rPr>
  </w:style>
  <w:style w:type="paragraph" w:customStyle="1" w:styleId="Ttulo1">
    <w:name w:val="Título1"/>
    <w:basedOn w:val="Normala"/>
    <w:next w:val="Gorputz-testua"/>
    <w:qFormat/>
    <w:pPr>
      <w:keepNext/>
      <w:spacing w:before="240" w:after="120"/>
    </w:pPr>
    <w:rPr>
      <w:rFonts w:ascii="Liberation Sans" w:eastAsia="Microsoft YaHei" w:hAnsi="Liberation Sans" w:cs="Lucida Sans"/>
      <w:sz w:val="28"/>
      <w:szCs w:val="28"/>
    </w:rPr>
  </w:style>
  <w:style w:type="paragraph" w:customStyle="1" w:styleId="ndice">
    <w:name w:val="Índice"/>
    <w:basedOn w:val="Normala"/>
    <w:qFormat/>
    <w:pPr>
      <w:suppressLineNumbers/>
    </w:pPr>
    <w:rPr>
      <w:rFonts w:cs="Lucida Sans"/>
    </w:rPr>
  </w:style>
  <w:style w:type="paragraph" w:customStyle="1" w:styleId="Epgrafe">
    <w:name w:val="Epígrafe"/>
    <w:basedOn w:val="Normala"/>
    <w:qFormat/>
    <w:pPr>
      <w:suppressLineNumbers/>
      <w:spacing w:before="120" w:after="120"/>
    </w:pPr>
    <w:rPr>
      <w:rFonts w:cs="Mangal"/>
      <w:i/>
      <w:iCs/>
      <w:sz w:val="24"/>
      <w:szCs w:val="24"/>
    </w:rPr>
  </w:style>
  <w:style w:type="paragraph" w:customStyle="1" w:styleId="Epgrafe3">
    <w:name w:val="Epígrafe3"/>
    <w:basedOn w:val="Normala"/>
    <w:qFormat/>
    <w:pPr>
      <w:suppressLineNumbers/>
      <w:spacing w:before="120" w:after="120"/>
    </w:pPr>
    <w:rPr>
      <w:rFonts w:cs="Mangal"/>
      <w:i/>
      <w:iCs/>
      <w:sz w:val="24"/>
      <w:szCs w:val="24"/>
    </w:rPr>
  </w:style>
  <w:style w:type="paragraph" w:customStyle="1" w:styleId="Epgrafe2">
    <w:name w:val="Epígrafe2"/>
    <w:basedOn w:val="Normala"/>
    <w:qFormat/>
    <w:pPr>
      <w:suppressLineNumbers/>
      <w:spacing w:before="120" w:after="120"/>
    </w:pPr>
    <w:rPr>
      <w:rFonts w:cs="Mangal"/>
      <w:i/>
      <w:iCs/>
      <w:sz w:val="24"/>
      <w:szCs w:val="24"/>
    </w:rPr>
  </w:style>
  <w:style w:type="paragraph" w:customStyle="1" w:styleId="Epgrafe1">
    <w:name w:val="Epígrafe1"/>
    <w:basedOn w:val="Normala"/>
    <w:qFormat/>
    <w:pPr>
      <w:suppressLineNumbers/>
      <w:spacing w:before="120" w:after="120"/>
    </w:pPr>
    <w:rPr>
      <w:rFonts w:cs="Mangal"/>
      <w:i/>
      <w:iCs/>
      <w:sz w:val="24"/>
      <w:szCs w:val="24"/>
    </w:rPr>
  </w:style>
  <w:style w:type="paragraph" w:customStyle="1" w:styleId="Goiburukoaetaorri-oina">
    <w:name w:val="Goiburukoa eta orri-oina"/>
    <w:basedOn w:val="Normala"/>
    <w:qFormat/>
    <w:pPr>
      <w:suppressLineNumbers/>
      <w:tabs>
        <w:tab w:val="center" w:pos="4819"/>
        <w:tab w:val="right" w:pos="9638"/>
      </w:tabs>
    </w:pPr>
  </w:style>
  <w:style w:type="paragraph" w:customStyle="1" w:styleId="HeaderandFooter">
    <w:name w:val="Header and Footer"/>
    <w:basedOn w:val="Normala"/>
    <w:qFormat/>
  </w:style>
  <w:style w:type="paragraph" w:styleId="Goiburua">
    <w:name w:val="header"/>
    <w:basedOn w:val="Normala"/>
    <w:pPr>
      <w:tabs>
        <w:tab w:val="center" w:pos="4536"/>
        <w:tab w:val="right" w:pos="9072"/>
      </w:tabs>
    </w:pPr>
  </w:style>
  <w:style w:type="paragraph" w:styleId="Orri-oina">
    <w:name w:val="footer"/>
    <w:basedOn w:val="Normala"/>
    <w:pPr>
      <w:tabs>
        <w:tab w:val="center" w:pos="4536"/>
        <w:tab w:val="right" w:pos="9072"/>
      </w:tabs>
    </w:pPr>
  </w:style>
  <w:style w:type="paragraph" w:styleId="Normalaweba">
    <w:name w:val="Normal (Web)"/>
    <w:basedOn w:val="Normala"/>
    <w:uiPriority w:val="99"/>
    <w:qFormat/>
    <w:pPr>
      <w:suppressAutoHyphens w:val="0"/>
      <w:spacing w:before="100" w:after="142" w:line="288" w:lineRule="auto"/>
    </w:pPr>
    <w:rPr>
      <w:sz w:val="24"/>
      <w:szCs w:val="24"/>
      <w:lang w:val="eu-ES"/>
    </w:rPr>
  </w:style>
  <w:style w:type="paragraph" w:customStyle="1" w:styleId="western">
    <w:name w:val="western"/>
    <w:basedOn w:val="Normala"/>
    <w:qFormat/>
    <w:pPr>
      <w:suppressAutoHyphens w:val="0"/>
      <w:spacing w:before="100" w:after="119"/>
      <w:jc w:val="both"/>
    </w:pPr>
    <w:rPr>
      <w:rFonts w:ascii="Arial" w:hAnsi="Arial" w:cs="Arial"/>
      <w:color w:val="000000"/>
      <w:lang w:val="eu-ES"/>
    </w:rPr>
  </w:style>
  <w:style w:type="paragraph" w:customStyle="1" w:styleId="Default">
    <w:name w:val="Default"/>
    <w:qFormat/>
    <w:pPr>
      <w:widowControl w:val="0"/>
    </w:pPr>
    <w:rPr>
      <w:rFonts w:ascii="Arial" w:hAnsi="Arial"/>
      <w:color w:val="000000"/>
    </w:rPr>
  </w:style>
  <w:style w:type="paragraph" w:styleId="Zerrenda-paragrafoa">
    <w:name w:val="List Paragraph"/>
    <w:basedOn w:val="Normala"/>
    <w:uiPriority w:val="34"/>
    <w:qFormat/>
    <w:rsid w:val="00530AD3"/>
    <w:pPr>
      <w:ind w:left="720"/>
      <w:contextualSpacing/>
    </w:pPr>
  </w:style>
  <w:style w:type="paragraph" w:customStyle="1" w:styleId="Standard">
    <w:name w:val="Standard"/>
    <w:qFormat/>
    <w:rsid w:val="006E16FE"/>
    <w:pPr>
      <w:jc w:val="both"/>
      <w:textAlignment w:val="baseline"/>
    </w:pPr>
    <w:rPr>
      <w:rFonts w:ascii="Arial" w:eastAsia="Times New Roman" w:hAnsi="Arial"/>
      <w:kern w:val="2"/>
      <w:sz w:val="20"/>
      <w:szCs w:val="20"/>
    </w:rPr>
  </w:style>
  <w:style w:type="character" w:customStyle="1" w:styleId="6izenburuaKar">
    <w:name w:val="6. izenburua Kar"/>
    <w:basedOn w:val="Paragrafoarenletra-tipolehenetsia"/>
    <w:link w:val="6izenburua"/>
    <w:uiPriority w:val="9"/>
    <w:semiHidden/>
    <w:rsid w:val="00C2771B"/>
    <w:rPr>
      <w:rFonts w:asciiTheme="majorHAnsi" w:eastAsiaTheme="majorEastAsia" w:hAnsiTheme="majorHAnsi" w:cstheme="majorBidi"/>
      <w:color w:val="1F3763" w:themeColor="accent1" w:themeShade="7F"/>
      <w:sz w:val="20"/>
      <w:szCs w:val="20"/>
      <w:lang w:val="es-ES" w:bidi="ar-SA"/>
    </w:rPr>
  </w:style>
  <w:style w:type="character" w:styleId="Hiperesteka">
    <w:name w:val="Hyperlink"/>
    <w:basedOn w:val="Paragrafoarenletra-tipolehenetsia"/>
    <w:uiPriority w:val="99"/>
    <w:unhideWhenUsed/>
    <w:rsid w:val="00C2771B"/>
    <w:rPr>
      <w:color w:val="0563C1" w:themeColor="hyperlink"/>
      <w:u w:val="single"/>
    </w:rPr>
  </w:style>
  <w:style w:type="character" w:styleId="Ebatzigabekoaipamena">
    <w:name w:val="Unresolved Mention"/>
    <w:basedOn w:val="Paragrafoarenletra-tipolehenetsia"/>
    <w:uiPriority w:val="99"/>
    <w:semiHidden/>
    <w:unhideWhenUsed/>
    <w:rsid w:val="00C27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daladonostia-my.sharepoint.com/personal/sarniecr_donostia_org/Documents/Archivos%20de%20Microsoft%C2%A0Copilot%20Chat/OFIMPUESTO%20SOBRE%20ESTANCIAS%20TURISTICAS.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1E615-A4E1-4CB3-A49E-C1E056657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1455</TotalTime>
  <Pages>6</Pages>
  <Words>1720</Words>
  <Characters>9808</Characters>
  <Application>Microsoft Office Word</Application>
  <DocSecurity>0</DocSecurity>
  <Lines>81</Lines>
  <Paragraphs>23</Paragraphs>
  <ScaleCrop>false</ScaleCrop>
  <HeadingPairs>
    <vt:vector size="2" baseType="variant">
      <vt:variant>
        <vt:lpstr>Titulua</vt:lpstr>
      </vt:variant>
      <vt:variant>
        <vt:i4>1</vt:i4>
      </vt:variant>
    </vt:vector>
  </HeadingPairs>
  <TitlesOfParts>
    <vt:vector size="1" baseType="lpstr">
      <vt:lpstr>Mugikortasun Administrazio Atala</vt:lpstr>
    </vt:vector>
  </TitlesOfParts>
  <Company/>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Mugikortasun Administrazio Atala</dc:title>
  <dc:subject>Sección Administrativa de Movilidad básico DINA4</dc:subject>
  <dc:creator>Usuario4</dc:creator>
  <cp:keywords>Sección Sección Administrativa de Movilidad</cp:keywords>
  <dc:description/>
  <cp:lastModifiedBy>Sarasola Nieto Cristina</cp:lastModifiedBy>
  <cp:revision>93</cp:revision>
  <cp:lastPrinted>2026-07-17T08:20:00Z</cp:lastPrinted>
  <dcterms:created xsi:type="dcterms:W3CDTF">2026-07-13T13:25:00Z</dcterms:created>
  <dcterms:modified xsi:type="dcterms:W3CDTF">2026-07-28T06:39:00Z</dcterms:modified>
  <dc:language>eu-ES</dc:language>
</cp:coreProperties>
</file>